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AE6FDB" w14:textId="77777777" w:rsidR="00550EE4" w:rsidRPr="00472478" w:rsidRDefault="00550EE4" w:rsidP="00FE4276">
      <w:pPr>
        <w:jc w:val="center"/>
        <w:rPr>
          <w:rFonts w:ascii="Arial" w:hAnsi="Arial" w:cs="Arial"/>
          <w:b/>
          <w:color w:val="000000"/>
        </w:rPr>
      </w:pPr>
    </w:p>
    <w:p w14:paraId="7405F135" w14:textId="639216C3" w:rsidR="00550EE4" w:rsidRDefault="005A5866" w:rsidP="00FE4276">
      <w:pPr>
        <w:jc w:val="center"/>
        <w:rPr>
          <w:rFonts w:ascii="Arial" w:hAnsi="Arial" w:cs="Arial"/>
          <w:b/>
          <w:color w:val="000000"/>
        </w:rPr>
      </w:pPr>
      <w:bookmarkStart w:id="0" w:name="_Hlk500843637"/>
      <w:r>
        <w:rPr>
          <w:rFonts w:ascii="Arial" w:hAnsi="Arial" w:cs="Arial"/>
          <w:b/>
          <w:color w:val="000000"/>
        </w:rPr>
        <w:t>OCIMF releases a new paper on its Human Factors Approach</w:t>
      </w:r>
    </w:p>
    <w:p w14:paraId="76801A31" w14:textId="77777777" w:rsidR="00A50FEE" w:rsidRDefault="00A50FEE" w:rsidP="00FE4276">
      <w:pPr>
        <w:jc w:val="center"/>
        <w:rPr>
          <w:rFonts w:ascii="Arial" w:hAnsi="Arial" w:cs="Arial"/>
          <w:b/>
          <w:color w:val="000000"/>
        </w:rPr>
      </w:pPr>
    </w:p>
    <w:p w14:paraId="2303777D" w14:textId="77777777" w:rsidR="0060704B" w:rsidRPr="00A50FEE" w:rsidRDefault="0060704B" w:rsidP="00FE4276">
      <w:pPr>
        <w:jc w:val="center"/>
        <w:rPr>
          <w:rFonts w:ascii="Times New Roman" w:hAnsi="Times New Roman" w:cs="Times New Roman"/>
          <w:b/>
          <w:color w:val="000000"/>
        </w:rPr>
      </w:pPr>
    </w:p>
    <w:bookmarkEnd w:id="0"/>
    <w:p w14:paraId="62E02E3B" w14:textId="3DFE289F" w:rsidR="005A5866" w:rsidRPr="00A50FEE" w:rsidRDefault="00176F3D" w:rsidP="00A50FEE">
      <w:pPr>
        <w:rPr>
          <w:rFonts w:ascii="Times New Roman" w:hAnsi="Times New Roman" w:cs="Times New Roman"/>
          <w:color w:val="000000"/>
        </w:rPr>
      </w:pPr>
      <w:r w:rsidRPr="00A50FEE">
        <w:rPr>
          <w:rFonts w:ascii="Times New Roman" w:hAnsi="Times New Roman" w:cs="Times New Roman"/>
          <w:color w:val="000000"/>
        </w:rPr>
        <w:t>6</w:t>
      </w:r>
      <w:r w:rsidR="005A5866" w:rsidRPr="00A50FEE">
        <w:rPr>
          <w:rFonts w:ascii="Times New Roman" w:hAnsi="Times New Roman" w:cs="Times New Roman"/>
          <w:color w:val="000000"/>
        </w:rPr>
        <w:t xml:space="preserve"> October 2020</w:t>
      </w:r>
      <w:r w:rsidR="00AC6210" w:rsidRPr="00A50FEE">
        <w:rPr>
          <w:rFonts w:ascii="Times New Roman" w:hAnsi="Times New Roman" w:cs="Times New Roman"/>
          <w:color w:val="000000"/>
        </w:rPr>
        <w:t xml:space="preserve"> </w:t>
      </w:r>
      <w:r w:rsidR="00550EE4" w:rsidRPr="00A50FEE">
        <w:rPr>
          <w:rFonts w:ascii="Times New Roman" w:hAnsi="Times New Roman" w:cs="Times New Roman"/>
          <w:color w:val="000000"/>
        </w:rPr>
        <w:t xml:space="preserve">– (LONDON) </w:t>
      </w:r>
      <w:r w:rsidR="005A5866" w:rsidRPr="00A50FEE">
        <w:rPr>
          <w:rFonts w:ascii="Times New Roman" w:hAnsi="Times New Roman" w:cs="Times New Roman"/>
          <w:color w:val="221E1F"/>
        </w:rPr>
        <w:t>The Oil Companies International Marine Forum (OCIMF) has released a new paper outlining the organisation</w:t>
      </w:r>
      <w:r w:rsidR="00A50FEE" w:rsidRPr="00A50FEE">
        <w:rPr>
          <w:rFonts w:ascii="Times New Roman" w:hAnsi="Times New Roman" w:cs="Times New Roman"/>
          <w:color w:val="221E1F"/>
        </w:rPr>
        <w:t>’</w:t>
      </w:r>
      <w:r w:rsidR="005A5866" w:rsidRPr="00A50FEE">
        <w:rPr>
          <w:rFonts w:ascii="Times New Roman" w:hAnsi="Times New Roman" w:cs="Times New Roman"/>
          <w:color w:val="221E1F"/>
        </w:rPr>
        <w:t xml:space="preserve">s approach to human factors. The organisation’s mission, which was updated at the beginning of 2020, promises that human factors will be considered in everything the organisation does. </w:t>
      </w:r>
    </w:p>
    <w:p w14:paraId="23915391" w14:textId="77777777" w:rsidR="005A5866" w:rsidRPr="00A50FEE" w:rsidRDefault="005A5866" w:rsidP="005A5866">
      <w:pPr>
        <w:autoSpaceDE w:val="0"/>
        <w:autoSpaceDN w:val="0"/>
        <w:adjustRightInd w:val="0"/>
        <w:spacing w:after="100" w:line="201" w:lineRule="atLeast"/>
        <w:rPr>
          <w:rFonts w:ascii="Times New Roman" w:hAnsi="Times New Roman" w:cs="Times New Roman"/>
          <w:color w:val="221E1F"/>
        </w:rPr>
      </w:pPr>
    </w:p>
    <w:p w14:paraId="13424C9D" w14:textId="77777777" w:rsidR="00176F3D" w:rsidRPr="00A50FEE" w:rsidRDefault="00176F3D" w:rsidP="00176F3D">
      <w:pPr>
        <w:autoSpaceDE w:val="0"/>
        <w:autoSpaceDN w:val="0"/>
        <w:adjustRightInd w:val="0"/>
        <w:rPr>
          <w:rFonts w:ascii="Times New Roman" w:hAnsi="Times New Roman" w:cs="Times New Roman"/>
        </w:rPr>
      </w:pPr>
      <w:r w:rsidRPr="00A50FEE">
        <w:rPr>
          <w:rFonts w:ascii="Times New Roman" w:hAnsi="Times New Roman" w:cs="Times New Roman"/>
          <w:color w:val="000000"/>
        </w:rPr>
        <w:t xml:space="preserve">OCIMF aims to improve safety and environmental protection in the maritime industry by considering human factors when providing guidance and recommendations. </w:t>
      </w:r>
    </w:p>
    <w:p w14:paraId="628C6276" w14:textId="77777777" w:rsidR="00176F3D" w:rsidRPr="00A50FEE" w:rsidRDefault="00176F3D" w:rsidP="005A5866">
      <w:pPr>
        <w:autoSpaceDE w:val="0"/>
        <w:autoSpaceDN w:val="0"/>
        <w:adjustRightInd w:val="0"/>
        <w:spacing w:after="40" w:line="201" w:lineRule="atLeast"/>
        <w:rPr>
          <w:rFonts w:ascii="Times New Roman" w:hAnsi="Times New Roman" w:cs="Times New Roman"/>
          <w:color w:val="221E1F"/>
        </w:rPr>
      </w:pPr>
    </w:p>
    <w:p w14:paraId="0AEB7860" w14:textId="7250D254" w:rsidR="005A5866" w:rsidRPr="00A50FEE" w:rsidRDefault="005A5866" w:rsidP="005A5866">
      <w:pPr>
        <w:autoSpaceDE w:val="0"/>
        <w:autoSpaceDN w:val="0"/>
        <w:adjustRightInd w:val="0"/>
        <w:spacing w:after="40" w:line="201" w:lineRule="atLeast"/>
        <w:rPr>
          <w:rFonts w:ascii="Times New Roman" w:hAnsi="Times New Roman" w:cs="Times New Roman"/>
          <w:color w:val="221E1F"/>
        </w:rPr>
      </w:pPr>
      <w:r w:rsidRPr="00A50FEE">
        <w:rPr>
          <w:rFonts w:ascii="Times New Roman" w:hAnsi="Times New Roman" w:cs="Times New Roman"/>
          <w:color w:val="221E1F"/>
        </w:rPr>
        <w:t>Th</w:t>
      </w:r>
      <w:r w:rsidR="00F706A7" w:rsidRPr="00A50FEE">
        <w:rPr>
          <w:rFonts w:ascii="Times New Roman" w:hAnsi="Times New Roman" w:cs="Times New Roman"/>
          <w:color w:val="221E1F"/>
        </w:rPr>
        <w:t xml:space="preserve">e </w:t>
      </w:r>
      <w:r w:rsidR="00F706A7" w:rsidRPr="00A50FEE">
        <w:rPr>
          <w:rFonts w:ascii="Times New Roman" w:hAnsi="Times New Roman" w:cs="Times New Roman"/>
          <w:i/>
          <w:iCs/>
          <w:color w:val="221E1F"/>
        </w:rPr>
        <w:t>Human Factors Approach</w:t>
      </w:r>
      <w:r w:rsidRPr="00A50FEE">
        <w:rPr>
          <w:rFonts w:ascii="Times New Roman" w:hAnsi="Times New Roman" w:cs="Times New Roman"/>
          <w:color w:val="221E1F"/>
        </w:rPr>
        <w:t xml:space="preserve"> paper outlines how OCIMF will integrate human factors into its activities and contribute to making </w:t>
      </w:r>
      <w:r w:rsidR="00A50FEE" w:rsidRPr="00A50FEE">
        <w:rPr>
          <w:rFonts w:ascii="Times New Roman" w:hAnsi="Times New Roman" w:cs="Times New Roman"/>
          <w:color w:val="221E1F"/>
        </w:rPr>
        <w:t>the</w:t>
      </w:r>
      <w:r w:rsidRPr="00A50FEE">
        <w:rPr>
          <w:rFonts w:ascii="Times New Roman" w:hAnsi="Times New Roman" w:cs="Times New Roman"/>
          <w:color w:val="221E1F"/>
        </w:rPr>
        <w:t xml:space="preserve"> industry progress on human factors. It includes:</w:t>
      </w:r>
    </w:p>
    <w:p w14:paraId="21A1E6F0" w14:textId="77777777" w:rsidR="00A50FEE" w:rsidRPr="00A50FEE" w:rsidRDefault="00A50FEE" w:rsidP="005A5866">
      <w:pPr>
        <w:autoSpaceDE w:val="0"/>
        <w:autoSpaceDN w:val="0"/>
        <w:adjustRightInd w:val="0"/>
        <w:spacing w:after="40" w:line="201" w:lineRule="atLeast"/>
        <w:rPr>
          <w:rFonts w:ascii="Times New Roman" w:hAnsi="Times New Roman" w:cs="Times New Roman"/>
          <w:color w:val="221E1F"/>
        </w:rPr>
      </w:pPr>
    </w:p>
    <w:p w14:paraId="0675C475" w14:textId="77777777" w:rsidR="005A5866" w:rsidRPr="00A50FEE" w:rsidRDefault="005A5866" w:rsidP="005A5866">
      <w:pPr>
        <w:numPr>
          <w:ilvl w:val="0"/>
          <w:numId w:val="3"/>
        </w:numPr>
        <w:autoSpaceDE w:val="0"/>
        <w:autoSpaceDN w:val="0"/>
        <w:adjustRightInd w:val="0"/>
        <w:spacing w:after="8"/>
        <w:rPr>
          <w:rFonts w:ascii="Times New Roman" w:hAnsi="Times New Roman" w:cs="Times New Roman"/>
          <w:color w:val="221E1F"/>
        </w:rPr>
      </w:pPr>
      <w:r w:rsidRPr="00A50FEE">
        <w:rPr>
          <w:rFonts w:ascii="Times New Roman" w:hAnsi="Times New Roman" w:cs="Times New Roman"/>
          <w:color w:val="221E1F"/>
        </w:rPr>
        <w:t>A set of principles that guide OCIMF’s actions on human factors.</w:t>
      </w:r>
    </w:p>
    <w:p w14:paraId="6EFE7E37" w14:textId="77777777" w:rsidR="005A5866" w:rsidRPr="00A50FEE" w:rsidRDefault="005A5866" w:rsidP="005A5866">
      <w:pPr>
        <w:numPr>
          <w:ilvl w:val="0"/>
          <w:numId w:val="3"/>
        </w:numPr>
        <w:autoSpaceDE w:val="0"/>
        <w:autoSpaceDN w:val="0"/>
        <w:adjustRightInd w:val="0"/>
        <w:spacing w:after="8"/>
        <w:rPr>
          <w:rFonts w:ascii="Times New Roman" w:hAnsi="Times New Roman" w:cs="Times New Roman"/>
          <w:color w:val="221E1F"/>
        </w:rPr>
      </w:pPr>
      <w:r w:rsidRPr="00A50FEE">
        <w:rPr>
          <w:rFonts w:ascii="Times New Roman" w:hAnsi="Times New Roman" w:cs="Times New Roman"/>
          <w:color w:val="221E1F"/>
        </w:rPr>
        <w:t>An overall goal for OCIMF.</w:t>
      </w:r>
    </w:p>
    <w:p w14:paraId="343CE949" w14:textId="77777777" w:rsidR="005A5866" w:rsidRPr="00A50FEE" w:rsidRDefault="005A5866" w:rsidP="005A5866">
      <w:pPr>
        <w:numPr>
          <w:ilvl w:val="0"/>
          <w:numId w:val="3"/>
        </w:numPr>
        <w:autoSpaceDE w:val="0"/>
        <w:autoSpaceDN w:val="0"/>
        <w:adjustRightInd w:val="0"/>
        <w:spacing w:after="8"/>
        <w:rPr>
          <w:rFonts w:ascii="Times New Roman" w:hAnsi="Times New Roman" w:cs="Times New Roman"/>
          <w:color w:val="221E1F"/>
        </w:rPr>
      </w:pPr>
      <w:r w:rsidRPr="00A50FEE">
        <w:rPr>
          <w:rFonts w:ascii="Times New Roman" w:hAnsi="Times New Roman" w:cs="Times New Roman"/>
          <w:color w:val="221E1F"/>
        </w:rPr>
        <w:t xml:space="preserve">A framework to understand how human factors issues impact operations. </w:t>
      </w:r>
    </w:p>
    <w:p w14:paraId="1FCE5F2D" w14:textId="77777777" w:rsidR="005A5866" w:rsidRPr="00A50FEE" w:rsidRDefault="005A5866" w:rsidP="005A5866">
      <w:pPr>
        <w:numPr>
          <w:ilvl w:val="0"/>
          <w:numId w:val="3"/>
        </w:numPr>
        <w:autoSpaceDE w:val="0"/>
        <w:autoSpaceDN w:val="0"/>
        <w:adjustRightInd w:val="0"/>
        <w:rPr>
          <w:rFonts w:ascii="Times New Roman" w:hAnsi="Times New Roman" w:cs="Times New Roman"/>
          <w:color w:val="221E1F"/>
        </w:rPr>
      </w:pPr>
      <w:r w:rsidRPr="00A50FEE">
        <w:rPr>
          <w:rFonts w:ascii="Times New Roman" w:hAnsi="Times New Roman" w:cs="Times New Roman"/>
          <w:color w:val="221E1F"/>
        </w:rPr>
        <w:t>Opportunities to take action.</w:t>
      </w:r>
    </w:p>
    <w:p w14:paraId="0D5B8FBA" w14:textId="36A9C746" w:rsidR="005A5866" w:rsidRPr="00472478" w:rsidRDefault="005A5866" w:rsidP="00F16197">
      <w:pPr>
        <w:rPr>
          <w:rFonts w:ascii="Arial" w:eastAsia="Times New Roman" w:hAnsi="Arial" w:cs="Arial"/>
          <w:color w:val="000000"/>
          <w:sz w:val="20"/>
          <w:szCs w:val="20"/>
          <w:lang w:val="en-US" w:eastAsia="en-GB"/>
        </w:rPr>
      </w:pPr>
    </w:p>
    <w:p w14:paraId="4A9DBA06" w14:textId="355BA9A1" w:rsidR="00550EE4" w:rsidRPr="00472478" w:rsidRDefault="00550EE4" w:rsidP="00F16197">
      <w:pPr>
        <w:pBdr>
          <w:bottom w:val="single" w:sz="6" w:space="1" w:color="auto"/>
        </w:pBdr>
        <w:rPr>
          <w:rFonts w:ascii="Arial" w:hAnsi="Arial" w:cs="Arial"/>
          <w:color w:val="000000"/>
          <w:sz w:val="20"/>
          <w:szCs w:val="20"/>
        </w:rPr>
      </w:pPr>
    </w:p>
    <w:p w14:paraId="1FF6522C" w14:textId="77777777" w:rsidR="00550EE4" w:rsidRPr="00472478" w:rsidRDefault="00550EE4" w:rsidP="00AD2769">
      <w:pPr>
        <w:spacing w:after="150"/>
        <w:rPr>
          <w:rFonts w:ascii="Arial" w:eastAsia="Times New Roman" w:hAnsi="Arial" w:cs="Arial"/>
          <w:color w:val="000000"/>
          <w:sz w:val="20"/>
          <w:szCs w:val="20"/>
          <w:lang w:val="en" w:eastAsia="en-GB"/>
        </w:rPr>
      </w:pPr>
      <w:r w:rsidRPr="00472478">
        <w:rPr>
          <w:rFonts w:ascii="Arial" w:eastAsia="Times New Roman" w:hAnsi="Arial" w:cs="Arial"/>
          <w:b/>
          <w:bCs/>
          <w:color w:val="000000"/>
          <w:sz w:val="20"/>
          <w:szCs w:val="20"/>
          <w:lang w:val="en" w:eastAsia="en-GB"/>
        </w:rPr>
        <w:t>Notes to Editor</w:t>
      </w:r>
      <w:r w:rsidRPr="00472478">
        <w:rPr>
          <w:rFonts w:ascii="Arial" w:eastAsia="Times New Roman" w:hAnsi="Arial" w:cs="Arial"/>
          <w:color w:val="000000"/>
          <w:sz w:val="20"/>
          <w:szCs w:val="20"/>
          <w:lang w:val="en" w:eastAsia="en-GB"/>
        </w:rPr>
        <w:t xml:space="preserve"> </w:t>
      </w:r>
    </w:p>
    <w:p w14:paraId="613B0BBA" w14:textId="77777777" w:rsidR="004C29DD" w:rsidRDefault="004C29DD" w:rsidP="004C29DD">
      <w:pPr>
        <w:pStyle w:val="Default"/>
        <w:numPr>
          <w:ilvl w:val="0"/>
          <w:numId w:val="1"/>
        </w:numPr>
        <w:spacing w:before="100" w:after="120" w:line="161" w:lineRule="atLeast"/>
        <w:rPr>
          <w:rFonts w:ascii="Arial" w:hAnsi="Arial" w:cs="Arial"/>
          <w:bCs/>
          <w:sz w:val="18"/>
          <w:szCs w:val="18"/>
        </w:rPr>
      </w:pPr>
      <w:r w:rsidRPr="004C29DD">
        <w:rPr>
          <w:rFonts w:ascii="Arial" w:hAnsi="Arial" w:cs="Arial"/>
          <w:bCs/>
          <w:sz w:val="18"/>
          <w:szCs w:val="18"/>
        </w:rPr>
        <w:t xml:space="preserve">The Oil Companies International Marine Forum (OCIMF) is a voluntary association of oil companies with an interest in the shipment and </w:t>
      </w:r>
      <w:proofErr w:type="spellStart"/>
      <w:r w:rsidRPr="004C29DD">
        <w:rPr>
          <w:rFonts w:ascii="Arial" w:hAnsi="Arial" w:cs="Arial"/>
          <w:bCs/>
          <w:sz w:val="18"/>
          <w:szCs w:val="18"/>
        </w:rPr>
        <w:t>terminalling</w:t>
      </w:r>
      <w:proofErr w:type="spellEnd"/>
      <w:r w:rsidRPr="004C29DD">
        <w:rPr>
          <w:rFonts w:ascii="Arial" w:hAnsi="Arial" w:cs="Arial"/>
          <w:bCs/>
          <w:sz w:val="18"/>
          <w:szCs w:val="18"/>
        </w:rPr>
        <w:t xml:space="preserve"> of crude oil, oil products, petrochemicals and gas. OCIMF focuses exclusively on preventing harm to people and the environment by promoting best practice in the design, construction and operation of tankers, barges and offshore vessels and their interfaces with terminals.</w:t>
      </w:r>
    </w:p>
    <w:p w14:paraId="2E705ED3" w14:textId="6773D18D" w:rsidR="004C29DD" w:rsidRPr="004C29DD" w:rsidRDefault="004C29DD" w:rsidP="004C29DD">
      <w:pPr>
        <w:pStyle w:val="Default"/>
        <w:spacing w:before="100" w:after="120" w:line="161" w:lineRule="atLeast"/>
        <w:ind w:left="360"/>
        <w:rPr>
          <w:rFonts w:ascii="Arial" w:hAnsi="Arial" w:cs="Arial"/>
          <w:bCs/>
          <w:sz w:val="18"/>
          <w:szCs w:val="18"/>
        </w:rPr>
      </w:pPr>
      <w:r w:rsidRPr="004C29DD">
        <w:rPr>
          <w:rFonts w:ascii="Arial" w:hAnsi="Arial" w:cs="Arial"/>
          <w:b/>
          <w:sz w:val="18"/>
          <w:szCs w:val="18"/>
        </w:rPr>
        <w:t>Vision</w:t>
      </w:r>
      <w:r w:rsidRPr="004C29DD">
        <w:rPr>
          <w:rFonts w:ascii="Arial" w:hAnsi="Arial" w:cs="Arial"/>
          <w:bCs/>
          <w:sz w:val="18"/>
          <w:szCs w:val="18"/>
        </w:rPr>
        <w:br/>
        <w:t>A global marine industry that causes no harm to people or the environment.</w:t>
      </w:r>
    </w:p>
    <w:p w14:paraId="27F289AA" w14:textId="1E0EA47D" w:rsidR="004C29DD" w:rsidRPr="004C29DD" w:rsidRDefault="004C29DD" w:rsidP="004C29DD">
      <w:pPr>
        <w:pStyle w:val="Default"/>
        <w:spacing w:before="100" w:after="120" w:line="161" w:lineRule="atLeast"/>
        <w:ind w:left="360"/>
        <w:rPr>
          <w:rFonts w:ascii="Arial" w:hAnsi="Arial" w:cs="Arial"/>
          <w:bCs/>
          <w:sz w:val="18"/>
          <w:szCs w:val="18"/>
        </w:rPr>
      </w:pPr>
      <w:r w:rsidRPr="004C29DD">
        <w:rPr>
          <w:rFonts w:ascii="Arial" w:hAnsi="Arial" w:cs="Arial"/>
          <w:b/>
          <w:sz w:val="18"/>
          <w:szCs w:val="18"/>
        </w:rPr>
        <w:t>Mission</w:t>
      </w:r>
      <w:r w:rsidRPr="004C29DD">
        <w:rPr>
          <w:rFonts w:ascii="Arial" w:hAnsi="Arial" w:cs="Arial"/>
          <w:bCs/>
          <w:sz w:val="18"/>
          <w:szCs w:val="18"/>
        </w:rPr>
        <w:br/>
        <w:t xml:space="preserve">To lead the global marine industry in the promotion of safe and environmentally responsible transportation of crude oil, oil products, petrochemicals and gas, and to drive the same values in the management of related offshore marine operations. </w:t>
      </w:r>
      <w:r>
        <w:rPr>
          <w:rFonts w:ascii="Arial" w:hAnsi="Arial" w:cs="Arial"/>
          <w:bCs/>
          <w:sz w:val="18"/>
          <w:szCs w:val="18"/>
        </w:rPr>
        <w:br/>
      </w:r>
      <w:r w:rsidRPr="004C29DD">
        <w:rPr>
          <w:rFonts w:ascii="Arial" w:hAnsi="Arial" w:cs="Arial"/>
          <w:bCs/>
          <w:sz w:val="18"/>
          <w:szCs w:val="18"/>
        </w:rPr>
        <w:br/>
        <w:t>We do this by developing best practices in the design, construction and safe</w:t>
      </w:r>
      <w:r w:rsidRPr="004C29DD">
        <w:rPr>
          <w:rFonts w:ascii="Arial" w:hAnsi="Arial" w:cs="Arial"/>
          <w:bCs/>
          <w:sz w:val="18"/>
          <w:szCs w:val="18"/>
        </w:rPr>
        <w:br/>
        <w:t>operation of tankers, barges and offshore vessels and their interfaces with terminals and considering human factors in everything we do</w:t>
      </w:r>
      <w:r w:rsidR="005A5866">
        <w:rPr>
          <w:rFonts w:ascii="Arial" w:hAnsi="Arial" w:cs="Arial"/>
          <w:bCs/>
          <w:sz w:val="18"/>
          <w:szCs w:val="18"/>
        </w:rPr>
        <w:t>.</w:t>
      </w:r>
    </w:p>
    <w:p w14:paraId="70107794" w14:textId="56D7C368" w:rsidR="00AC6210" w:rsidRPr="004C29DD" w:rsidRDefault="00AC6210" w:rsidP="004C29DD">
      <w:pPr>
        <w:autoSpaceDE w:val="0"/>
        <w:autoSpaceDN w:val="0"/>
        <w:adjustRightInd w:val="0"/>
        <w:ind w:left="360"/>
        <w:rPr>
          <w:rFonts w:ascii="Arial" w:hAnsi="Arial" w:cs="Arial"/>
          <w:sz w:val="18"/>
          <w:szCs w:val="18"/>
          <w:lang w:eastAsia="en-GB"/>
        </w:rPr>
      </w:pPr>
    </w:p>
    <w:p w14:paraId="6DD9D52F" w14:textId="77777777" w:rsidR="00550EE4" w:rsidRPr="00472478" w:rsidRDefault="00550EE4" w:rsidP="008F0BAD">
      <w:pPr>
        <w:autoSpaceDE w:val="0"/>
        <w:autoSpaceDN w:val="0"/>
        <w:adjustRightInd w:val="0"/>
        <w:ind w:left="360"/>
        <w:rPr>
          <w:rFonts w:ascii="Arial" w:hAnsi="Arial" w:cs="Arial"/>
          <w:color w:val="000000"/>
          <w:sz w:val="18"/>
          <w:szCs w:val="18"/>
          <w:lang w:eastAsia="en-GB"/>
        </w:rPr>
      </w:pPr>
    </w:p>
    <w:p w14:paraId="58D46ED3" w14:textId="62CE6632" w:rsidR="00550EE4" w:rsidRPr="00472478" w:rsidRDefault="005A5866" w:rsidP="00550EE4">
      <w:pPr>
        <w:pStyle w:val="Default"/>
        <w:numPr>
          <w:ilvl w:val="0"/>
          <w:numId w:val="1"/>
        </w:numPr>
        <w:spacing w:before="100" w:after="120" w:line="161" w:lineRule="atLeast"/>
        <w:rPr>
          <w:rFonts w:ascii="Arial" w:hAnsi="Arial" w:cs="Arial"/>
          <w:bCs/>
          <w:sz w:val="18"/>
          <w:szCs w:val="18"/>
        </w:rPr>
      </w:pPr>
      <w:r>
        <w:rPr>
          <w:rFonts w:ascii="Arial" w:hAnsi="Arial" w:cs="Arial"/>
          <w:bCs/>
          <w:sz w:val="18"/>
          <w:szCs w:val="18"/>
        </w:rPr>
        <w:t>Cover</w:t>
      </w:r>
      <w:r w:rsidR="00AC6210">
        <w:rPr>
          <w:rFonts w:ascii="Arial" w:hAnsi="Arial" w:cs="Arial"/>
          <w:bCs/>
          <w:sz w:val="18"/>
          <w:szCs w:val="18"/>
        </w:rPr>
        <w:t xml:space="preserve"> available </w:t>
      </w:r>
      <w:r>
        <w:rPr>
          <w:rFonts w:ascii="Arial" w:hAnsi="Arial" w:cs="Arial"/>
          <w:bCs/>
          <w:sz w:val="18"/>
          <w:szCs w:val="18"/>
        </w:rPr>
        <w:t>on request</w:t>
      </w:r>
    </w:p>
    <w:p w14:paraId="68AC6D24" w14:textId="77777777" w:rsidR="00550EE4" w:rsidRPr="00472478" w:rsidRDefault="00550EE4" w:rsidP="00AB02D5">
      <w:pPr>
        <w:pStyle w:val="NormalWeb"/>
        <w:spacing w:after="0"/>
        <w:rPr>
          <w:rFonts w:ascii="Arial" w:hAnsi="Arial" w:cs="Arial"/>
          <w:color w:val="000000"/>
          <w:sz w:val="18"/>
          <w:szCs w:val="18"/>
          <w:lang w:val="en"/>
        </w:rPr>
      </w:pPr>
    </w:p>
    <w:p w14:paraId="39E3EBC6" w14:textId="77777777" w:rsidR="00550EE4" w:rsidRPr="00472478" w:rsidRDefault="00550EE4" w:rsidP="00D02581">
      <w:pPr>
        <w:pStyle w:val="NormalWeb"/>
        <w:pBdr>
          <w:top w:val="single" w:sz="4" w:space="1" w:color="auto"/>
        </w:pBdr>
        <w:rPr>
          <w:rFonts w:ascii="Arial" w:hAnsi="Arial" w:cs="Arial"/>
          <w:color w:val="000000"/>
          <w:sz w:val="20"/>
          <w:szCs w:val="20"/>
        </w:rPr>
      </w:pPr>
      <w:r w:rsidRPr="00472478">
        <w:rPr>
          <w:rFonts w:ascii="Arial" w:hAnsi="Arial" w:cs="Arial"/>
          <w:b/>
          <w:color w:val="000000"/>
          <w:sz w:val="20"/>
          <w:szCs w:val="20"/>
        </w:rPr>
        <w:t xml:space="preserve">Enquiries </w:t>
      </w:r>
      <w:r w:rsidRPr="00472478">
        <w:rPr>
          <w:rFonts w:ascii="Arial" w:hAnsi="Arial" w:cs="Arial"/>
          <w:color w:val="000000"/>
          <w:sz w:val="20"/>
          <w:szCs w:val="20"/>
        </w:rPr>
        <w:t xml:space="preserve">For further information contact </w:t>
      </w:r>
      <w:r>
        <w:rPr>
          <w:rFonts w:ascii="Arial" w:hAnsi="Arial" w:cs="Arial"/>
          <w:color w:val="000000"/>
          <w:sz w:val="20"/>
          <w:szCs w:val="20"/>
        </w:rPr>
        <w:t>Kelly Hadley, Publi</w:t>
      </w:r>
      <w:r w:rsidR="00AC6210">
        <w:rPr>
          <w:rFonts w:ascii="Arial" w:hAnsi="Arial" w:cs="Arial"/>
          <w:color w:val="000000"/>
          <w:sz w:val="20"/>
          <w:szCs w:val="20"/>
        </w:rPr>
        <w:t>shing</w:t>
      </w:r>
      <w:r>
        <w:rPr>
          <w:rFonts w:ascii="Arial" w:hAnsi="Arial" w:cs="Arial"/>
          <w:color w:val="000000"/>
          <w:sz w:val="20"/>
          <w:szCs w:val="20"/>
        </w:rPr>
        <w:t xml:space="preserve"> and Communications Manager, OCIMF on 020 7654 1227 or </w:t>
      </w:r>
      <w:hyperlink r:id="rId10" w:history="1">
        <w:r w:rsidRPr="0075347D">
          <w:rPr>
            <w:rStyle w:val="Hyperlink"/>
            <w:rFonts w:ascii="Arial" w:hAnsi="Arial" w:cs="Arial"/>
            <w:sz w:val="20"/>
            <w:szCs w:val="20"/>
          </w:rPr>
          <w:t>kelly.hadley@ocimf.org</w:t>
        </w:r>
      </w:hyperlink>
      <w:r>
        <w:rPr>
          <w:rFonts w:ascii="Arial" w:hAnsi="Arial" w:cs="Arial"/>
          <w:color w:val="000000"/>
          <w:sz w:val="20"/>
          <w:szCs w:val="20"/>
        </w:rPr>
        <w:t xml:space="preserve">. </w:t>
      </w:r>
    </w:p>
    <w:p w14:paraId="77D8E1C5" w14:textId="77777777" w:rsidR="00D450F5" w:rsidRDefault="00B85355"/>
    <w:sectPr w:rsidR="00D450F5" w:rsidSect="00ED653A">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F454A" w14:textId="77777777" w:rsidR="00B85355" w:rsidRDefault="00B85355">
      <w:r>
        <w:separator/>
      </w:r>
    </w:p>
  </w:endnote>
  <w:endnote w:type="continuationSeparator" w:id="0">
    <w:p w14:paraId="3F64B83B" w14:textId="77777777" w:rsidR="00B85355" w:rsidRDefault="00B85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ource Sans Pro">
    <w:panose1 w:val="020B05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CEF56D" w14:textId="77777777" w:rsidR="00B85355" w:rsidRDefault="00B85355">
      <w:r>
        <w:separator/>
      </w:r>
    </w:p>
  </w:footnote>
  <w:footnote w:type="continuationSeparator" w:id="0">
    <w:p w14:paraId="327B6593" w14:textId="77777777" w:rsidR="00B85355" w:rsidRDefault="00B853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001112" w14:textId="77777777" w:rsidR="00372069" w:rsidRDefault="00B85355" w:rsidP="00372069">
    <w:pPr>
      <w:jc w:val="center"/>
      <w:rPr>
        <w:rFonts w:ascii="Arial" w:hAnsi="Arial" w:cs="Arial"/>
        <w:b/>
      </w:rPr>
    </w:pPr>
  </w:p>
  <w:p w14:paraId="669BD314" w14:textId="0C28ACFF" w:rsidR="00553E76" w:rsidRPr="00372069" w:rsidRDefault="003D6EAC" w:rsidP="00372069">
    <w:pPr>
      <w:jc w:val="center"/>
      <w:rPr>
        <w:rFonts w:ascii="Arial" w:hAnsi="Arial" w:cs="Arial"/>
        <w:b/>
      </w:rPr>
    </w:pPr>
    <w:r>
      <w:rPr>
        <w:rFonts w:ascii="Arial" w:hAnsi="Arial" w:cs="Arial"/>
        <w:b/>
        <w:noProof/>
      </w:rPr>
      <w:drawing>
        <wp:inline distT="0" distB="0" distL="0" distR="0" wp14:anchorId="0F8169DD" wp14:editId="7C959BA0">
          <wp:extent cx="2409825" cy="636764"/>
          <wp:effectExtent l="0" t="0" r="0" b="0"/>
          <wp:docPr id="1" name="Picture 1" descr="A picture containing sign,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C_LOGO7465_50TH_ANNIVERSARY_FINAL_LINEAR.png"/>
                  <pic:cNvPicPr/>
                </pic:nvPicPr>
                <pic:blipFill>
                  <a:blip r:embed="rId1">
                    <a:extLst>
                      <a:ext uri="{28A0092B-C50C-407E-A947-70E740481C1C}">
                        <a14:useLocalDpi xmlns:a14="http://schemas.microsoft.com/office/drawing/2010/main" val="0"/>
                      </a:ext>
                    </a:extLst>
                  </a:blip>
                  <a:stretch>
                    <a:fillRect/>
                  </a:stretch>
                </pic:blipFill>
                <pic:spPr>
                  <a:xfrm>
                    <a:off x="0" y="0"/>
                    <a:ext cx="2435886" cy="6436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A54874"/>
    <w:multiLevelType w:val="hybridMultilevel"/>
    <w:tmpl w:val="BEFEA57E"/>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7D8C91F"/>
    <w:multiLevelType w:val="hybridMultilevel"/>
    <w:tmpl w:val="AF04EBA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41241"/>
    <w:rsid w:val="00057B7D"/>
    <w:rsid w:val="00143396"/>
    <w:rsid w:val="00176F3D"/>
    <w:rsid w:val="001C61C7"/>
    <w:rsid w:val="001F1E18"/>
    <w:rsid w:val="002C06CA"/>
    <w:rsid w:val="003D6EAC"/>
    <w:rsid w:val="004C29DD"/>
    <w:rsid w:val="004E7164"/>
    <w:rsid w:val="00550EE4"/>
    <w:rsid w:val="0056554F"/>
    <w:rsid w:val="00593CEC"/>
    <w:rsid w:val="005A5866"/>
    <w:rsid w:val="005F3087"/>
    <w:rsid w:val="0060704B"/>
    <w:rsid w:val="006A3076"/>
    <w:rsid w:val="00751C40"/>
    <w:rsid w:val="007B7ECA"/>
    <w:rsid w:val="007E58A3"/>
    <w:rsid w:val="008A2E49"/>
    <w:rsid w:val="008F6EB6"/>
    <w:rsid w:val="009223FD"/>
    <w:rsid w:val="00A50FEE"/>
    <w:rsid w:val="00A64344"/>
    <w:rsid w:val="00A716CD"/>
    <w:rsid w:val="00AC6210"/>
    <w:rsid w:val="00B42188"/>
    <w:rsid w:val="00B85355"/>
    <w:rsid w:val="00BA5F40"/>
    <w:rsid w:val="00C3423C"/>
    <w:rsid w:val="00C45E59"/>
    <w:rsid w:val="00C4652F"/>
    <w:rsid w:val="00C97F79"/>
    <w:rsid w:val="00D022EB"/>
    <w:rsid w:val="00D406F6"/>
    <w:rsid w:val="00D45C36"/>
    <w:rsid w:val="00D52160"/>
    <w:rsid w:val="00D62925"/>
    <w:rsid w:val="00D958DF"/>
    <w:rsid w:val="00E148E8"/>
    <w:rsid w:val="00E46FA8"/>
    <w:rsid w:val="00E71F23"/>
    <w:rsid w:val="00F31A0A"/>
    <w:rsid w:val="00F706A7"/>
    <w:rsid w:val="00F971B8"/>
    <w:rsid w:val="00FA7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2C67B0"/>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semiHidden/>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semiHidden/>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customStyle="1" w:styleId="lead">
    <w:name w:val="lead"/>
    <w:basedOn w:val="Normal"/>
    <w:rsid w:val="004C29DD"/>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C29DD"/>
    <w:rPr>
      <w:b/>
      <w:bCs/>
    </w:rPr>
  </w:style>
  <w:style w:type="paragraph" w:styleId="Header">
    <w:name w:val="header"/>
    <w:basedOn w:val="Normal"/>
    <w:link w:val="HeaderChar"/>
    <w:uiPriority w:val="99"/>
    <w:unhideWhenUsed/>
    <w:rsid w:val="003D6EAC"/>
    <w:pPr>
      <w:tabs>
        <w:tab w:val="center" w:pos="4513"/>
        <w:tab w:val="right" w:pos="9026"/>
      </w:tabs>
    </w:pPr>
  </w:style>
  <w:style w:type="character" w:customStyle="1" w:styleId="HeaderChar">
    <w:name w:val="Header Char"/>
    <w:basedOn w:val="DefaultParagraphFont"/>
    <w:link w:val="Header"/>
    <w:uiPriority w:val="99"/>
    <w:rsid w:val="003D6EAC"/>
  </w:style>
  <w:style w:type="paragraph" w:styleId="Footer">
    <w:name w:val="footer"/>
    <w:basedOn w:val="Normal"/>
    <w:link w:val="FooterChar"/>
    <w:uiPriority w:val="99"/>
    <w:unhideWhenUsed/>
    <w:rsid w:val="003D6EAC"/>
    <w:pPr>
      <w:tabs>
        <w:tab w:val="center" w:pos="4513"/>
        <w:tab w:val="right" w:pos="9026"/>
      </w:tabs>
    </w:pPr>
  </w:style>
  <w:style w:type="character" w:customStyle="1" w:styleId="FooterChar">
    <w:name w:val="Footer Char"/>
    <w:basedOn w:val="DefaultParagraphFont"/>
    <w:link w:val="Footer"/>
    <w:uiPriority w:val="99"/>
    <w:rsid w:val="003D6EAC"/>
  </w:style>
  <w:style w:type="paragraph" w:customStyle="1" w:styleId="Pa8">
    <w:name w:val="Pa8"/>
    <w:basedOn w:val="Default"/>
    <w:next w:val="Default"/>
    <w:uiPriority w:val="99"/>
    <w:rsid w:val="005A5866"/>
    <w:pPr>
      <w:spacing w:line="201" w:lineRule="atLeast"/>
    </w:pPr>
    <w:rPr>
      <w:rFonts w:eastAsiaTheme="minorHAnsi" w:cstheme="minorBidi"/>
      <w:color w:val="auto"/>
    </w:rPr>
  </w:style>
  <w:style w:type="paragraph" w:customStyle="1" w:styleId="Pa9">
    <w:name w:val="Pa9"/>
    <w:basedOn w:val="Default"/>
    <w:next w:val="Default"/>
    <w:uiPriority w:val="99"/>
    <w:rsid w:val="005A5866"/>
    <w:pPr>
      <w:spacing w:line="201" w:lineRule="atLeast"/>
    </w:pPr>
    <w:rPr>
      <w:rFonts w:eastAsiaTheme="minorHAnsi"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81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kelly.hadley@ocimf.org"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3.xml><?xml version="1.0" encoding="utf-8"?>
<ds:datastoreItem xmlns:ds="http://schemas.openxmlformats.org/officeDocument/2006/customXml" ds:itemID="{24A681CB-21D5-46BF-98EC-2022A5E1E5C1}"/>
</file>

<file path=docProps/app.xml><?xml version="1.0" encoding="utf-8"?>
<Properties xmlns="http://schemas.openxmlformats.org/officeDocument/2006/extended-properties" xmlns:vt="http://schemas.openxmlformats.org/officeDocument/2006/docPropsVTypes">
  <Template>Normal.dotm</Template>
  <TotalTime>1</TotalTime>
  <Pages>1</Pages>
  <Words>316</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Nicolle Bloomfield</cp:lastModifiedBy>
  <cp:revision>2</cp:revision>
  <dcterms:created xsi:type="dcterms:W3CDTF">2020-10-06T15:16:00Z</dcterms:created>
  <dcterms:modified xsi:type="dcterms:W3CDTF">2020-10-06T15:16:00Z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