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91532DD" w14:textId="77777777" w:rsidR="00550EE4" w:rsidRPr="00472478" w:rsidRDefault="00550EE4" w:rsidP="00FE4276">
      <w:pPr>
        <w:jc w:val="center"/>
        <w:rPr>
          <w:rFonts w:ascii="Arial" w:hAnsi="Arial" w:cs="Arial"/>
          <w:b/>
          <w:color w:val="000000"/>
        </w:rPr>
      </w:pPr>
    </w:p>
    <w:p w14:paraId="4D4D1AEE" w14:textId="657CAFCD" w:rsidR="00550EE4" w:rsidRDefault="0050318E" w:rsidP="00FE4276">
      <w:pPr>
        <w:jc w:val="center"/>
        <w:rPr>
          <w:rFonts w:ascii="Arial" w:hAnsi="Arial" w:cs="Arial"/>
          <w:b/>
          <w:color w:val="000000"/>
        </w:rPr>
      </w:pPr>
      <w:bookmarkStart w:id="0" w:name="_Hlk500843637"/>
      <w:r>
        <w:rPr>
          <w:rFonts w:ascii="Arial" w:hAnsi="Arial" w:cs="Arial"/>
          <w:b/>
          <w:color w:val="000000"/>
        </w:rPr>
        <w:t xml:space="preserve">New release - </w:t>
      </w:r>
      <w:r w:rsidRPr="0050318E">
        <w:rPr>
          <w:rFonts w:ascii="Arial" w:hAnsi="Arial" w:cs="Arial"/>
          <w:b/>
          <w:color w:val="000000"/>
        </w:rPr>
        <w:t>The Carriage of Methanol in Bulk Onboard Offshore Vessels</w:t>
      </w:r>
    </w:p>
    <w:p w14:paraId="220F03B7" w14:textId="084A0A8C" w:rsidR="0060704B" w:rsidRPr="00472478" w:rsidRDefault="0060704B" w:rsidP="00FE4276">
      <w:pPr>
        <w:jc w:val="center"/>
        <w:rPr>
          <w:rFonts w:ascii="Arial" w:hAnsi="Arial" w:cs="Arial"/>
          <w:b/>
          <w:color w:val="000000"/>
        </w:rPr>
      </w:pPr>
    </w:p>
    <w:bookmarkEnd w:id="0"/>
    <w:p w14:paraId="138F64E2" w14:textId="4DFDEBF8" w:rsidR="00B71E26" w:rsidRDefault="0050318E" w:rsidP="00DC6578">
      <w:pPr>
        <w:rPr>
          <w:rFonts w:ascii="Arial" w:hAnsi="Arial" w:cs="Arial"/>
          <w:color w:val="000000"/>
          <w:sz w:val="20"/>
          <w:szCs w:val="20"/>
        </w:rPr>
      </w:pPr>
      <w:r w:rsidRPr="0050318E">
        <w:rPr>
          <w:rFonts w:ascii="Arial" w:hAnsi="Arial" w:cs="Arial"/>
          <w:b/>
          <w:bCs/>
          <w:color w:val="000000"/>
          <w:sz w:val="20"/>
          <w:szCs w:val="20"/>
        </w:rPr>
        <w:t>1</w:t>
      </w:r>
      <w:r w:rsidR="001B387F">
        <w:rPr>
          <w:rFonts w:ascii="Arial" w:hAnsi="Arial" w:cs="Arial"/>
          <w:b/>
          <w:bCs/>
          <w:color w:val="000000"/>
          <w:sz w:val="20"/>
          <w:szCs w:val="20"/>
        </w:rPr>
        <w:t>2</w:t>
      </w:r>
      <w:r w:rsidRPr="0050318E">
        <w:rPr>
          <w:rFonts w:ascii="Arial" w:hAnsi="Arial" w:cs="Arial"/>
          <w:b/>
          <w:bCs/>
          <w:color w:val="000000"/>
          <w:sz w:val="20"/>
          <w:szCs w:val="20"/>
        </w:rPr>
        <w:t xml:space="preserve"> June</w:t>
      </w:r>
      <w:r w:rsidR="00D60391" w:rsidRPr="00D83B86">
        <w:rPr>
          <w:rFonts w:ascii="Arial" w:hAnsi="Arial" w:cs="Arial"/>
          <w:b/>
          <w:bCs/>
          <w:color w:val="000000"/>
          <w:sz w:val="20"/>
          <w:szCs w:val="20"/>
        </w:rPr>
        <w:t xml:space="preserve"> 2020</w:t>
      </w:r>
      <w:r w:rsidR="00AC6210" w:rsidRPr="00D83B86">
        <w:rPr>
          <w:rFonts w:ascii="Arial" w:hAnsi="Arial" w:cs="Arial"/>
          <w:b/>
          <w:bCs/>
          <w:color w:val="000000"/>
          <w:sz w:val="20"/>
          <w:szCs w:val="20"/>
        </w:rPr>
        <w:t xml:space="preserve"> </w:t>
      </w:r>
      <w:r w:rsidR="00550EE4" w:rsidRPr="00D83B86">
        <w:rPr>
          <w:rFonts w:ascii="Arial" w:hAnsi="Arial" w:cs="Arial"/>
          <w:b/>
          <w:bCs/>
          <w:color w:val="000000"/>
          <w:sz w:val="20"/>
          <w:szCs w:val="20"/>
        </w:rPr>
        <w:t>– (LONDON)</w:t>
      </w:r>
      <w:r w:rsidR="00550EE4" w:rsidRPr="00472478">
        <w:rPr>
          <w:rFonts w:ascii="Arial" w:hAnsi="Arial" w:cs="Arial"/>
          <w:color w:val="000000"/>
          <w:sz w:val="20"/>
          <w:szCs w:val="20"/>
        </w:rPr>
        <w:t xml:space="preserve"> </w:t>
      </w:r>
      <w:r w:rsidR="002530CB">
        <w:rPr>
          <w:rFonts w:ascii="Arial" w:hAnsi="Arial" w:cs="Arial"/>
          <w:color w:val="000000"/>
          <w:sz w:val="20"/>
          <w:szCs w:val="20"/>
        </w:rPr>
        <w:t>The Oil Companies International Marine Forum (OCIMF)</w:t>
      </w:r>
      <w:r w:rsidR="009C4327">
        <w:rPr>
          <w:rFonts w:ascii="Arial" w:hAnsi="Arial" w:cs="Arial"/>
          <w:color w:val="000000"/>
          <w:sz w:val="20"/>
          <w:szCs w:val="20"/>
        </w:rPr>
        <w:t xml:space="preserve"> </w:t>
      </w:r>
      <w:r w:rsidR="0024481A">
        <w:rPr>
          <w:rFonts w:ascii="Arial" w:hAnsi="Arial" w:cs="Arial"/>
          <w:color w:val="000000"/>
          <w:sz w:val="20"/>
          <w:szCs w:val="20"/>
        </w:rPr>
        <w:t xml:space="preserve">has </w:t>
      </w:r>
      <w:r w:rsidR="00331FB3">
        <w:rPr>
          <w:rFonts w:ascii="Arial" w:hAnsi="Arial" w:cs="Arial"/>
          <w:color w:val="000000"/>
          <w:sz w:val="20"/>
          <w:szCs w:val="20"/>
        </w:rPr>
        <w:t xml:space="preserve">today </w:t>
      </w:r>
      <w:r w:rsidR="00242355">
        <w:rPr>
          <w:rFonts w:ascii="Arial" w:hAnsi="Arial" w:cs="Arial"/>
          <w:color w:val="000000"/>
          <w:sz w:val="20"/>
          <w:szCs w:val="20"/>
        </w:rPr>
        <w:t>published</w:t>
      </w:r>
      <w:r w:rsidR="00331FB3">
        <w:rPr>
          <w:rFonts w:ascii="Arial" w:hAnsi="Arial" w:cs="Arial"/>
          <w:color w:val="000000"/>
          <w:sz w:val="20"/>
          <w:szCs w:val="20"/>
        </w:rPr>
        <w:t xml:space="preserve"> </w:t>
      </w:r>
      <w:r w:rsidR="00B4010C">
        <w:rPr>
          <w:rFonts w:ascii="Arial" w:hAnsi="Arial" w:cs="Arial"/>
          <w:color w:val="000000"/>
          <w:sz w:val="20"/>
          <w:szCs w:val="20"/>
        </w:rPr>
        <w:t>the</w:t>
      </w:r>
      <w:r w:rsidR="00331FB3">
        <w:rPr>
          <w:rFonts w:ascii="Arial" w:hAnsi="Arial" w:cs="Arial"/>
          <w:color w:val="000000"/>
          <w:sz w:val="20"/>
          <w:szCs w:val="20"/>
        </w:rPr>
        <w:t xml:space="preserve"> joint information paper</w:t>
      </w:r>
      <w:r w:rsidR="007C072C">
        <w:rPr>
          <w:rFonts w:ascii="Arial" w:hAnsi="Arial" w:cs="Arial"/>
          <w:color w:val="000000"/>
          <w:sz w:val="20"/>
          <w:szCs w:val="20"/>
        </w:rPr>
        <w:t xml:space="preserve"> </w:t>
      </w:r>
      <w:r w:rsidR="007C072C" w:rsidRPr="007A3F48">
        <w:rPr>
          <w:rFonts w:ascii="Arial" w:hAnsi="Arial" w:cs="Arial"/>
          <w:i/>
          <w:iCs/>
          <w:color w:val="000000"/>
          <w:sz w:val="20"/>
          <w:szCs w:val="20"/>
        </w:rPr>
        <w:t>The Carriage of Methanol in Bulk Onboard Offshore Vessels</w:t>
      </w:r>
      <w:r w:rsidR="00490B0C">
        <w:rPr>
          <w:rFonts w:ascii="Arial" w:hAnsi="Arial" w:cs="Arial"/>
          <w:color w:val="000000"/>
          <w:sz w:val="20"/>
          <w:szCs w:val="20"/>
        </w:rPr>
        <w:t>.</w:t>
      </w:r>
      <w:r w:rsidR="00E54CCE">
        <w:rPr>
          <w:rFonts w:ascii="Arial" w:hAnsi="Arial" w:cs="Arial"/>
          <w:color w:val="000000"/>
          <w:sz w:val="20"/>
          <w:szCs w:val="20"/>
        </w:rPr>
        <w:t xml:space="preserve"> </w:t>
      </w:r>
    </w:p>
    <w:p w14:paraId="383F78F9" w14:textId="55094219" w:rsidR="00B71E26" w:rsidRDefault="00B71E26" w:rsidP="00DC6578">
      <w:pPr>
        <w:rPr>
          <w:rFonts w:ascii="Arial" w:hAnsi="Arial" w:cs="Arial"/>
          <w:color w:val="000000"/>
          <w:sz w:val="20"/>
          <w:szCs w:val="20"/>
        </w:rPr>
      </w:pPr>
    </w:p>
    <w:p w14:paraId="1D7C1931" w14:textId="278E92F8" w:rsidR="003C4E20" w:rsidRDefault="00D83B86" w:rsidP="00CA116F">
      <w:pPr>
        <w:rPr>
          <w:rFonts w:ascii="Arial" w:eastAsia="Times New Roman" w:hAnsi="Arial" w:cs="Arial"/>
          <w:color w:val="000000"/>
          <w:sz w:val="20"/>
          <w:szCs w:val="20"/>
          <w:lang w:val="en-US" w:eastAsia="en-GB"/>
        </w:rPr>
      </w:pPr>
      <w:r w:rsidRPr="00D83B86">
        <w:rPr>
          <w:rFonts w:ascii="Arial" w:eastAsia="Times New Roman" w:hAnsi="Arial" w:cs="Arial"/>
          <w:color w:val="000000"/>
          <w:sz w:val="20"/>
          <w:szCs w:val="20"/>
          <w:lang w:val="en-US" w:eastAsia="en-GB"/>
        </w:rPr>
        <w:t>The carriage of methanol in bulk is becoming common in the offshore oil and gas industry, and</w:t>
      </w:r>
      <w:r>
        <w:rPr>
          <w:rFonts w:ascii="Arial" w:eastAsia="Times New Roman" w:hAnsi="Arial" w:cs="Arial"/>
          <w:color w:val="000000"/>
          <w:sz w:val="20"/>
          <w:szCs w:val="20"/>
          <w:lang w:val="en-US" w:eastAsia="en-GB"/>
        </w:rPr>
        <w:t xml:space="preserve"> </w:t>
      </w:r>
      <w:r w:rsidRPr="00D83B86">
        <w:rPr>
          <w:rFonts w:ascii="Arial" w:eastAsia="Times New Roman" w:hAnsi="Arial" w:cs="Arial"/>
          <w:color w:val="000000"/>
          <w:sz w:val="20"/>
          <w:szCs w:val="20"/>
          <w:lang w:val="en-US" w:eastAsia="en-GB"/>
        </w:rPr>
        <w:t>although there is technical documentation on methanol handling, guidance for offshore carriage</w:t>
      </w:r>
      <w:r>
        <w:rPr>
          <w:rFonts w:ascii="Arial" w:eastAsia="Times New Roman" w:hAnsi="Arial" w:cs="Arial"/>
          <w:color w:val="000000"/>
          <w:sz w:val="20"/>
          <w:szCs w:val="20"/>
          <w:lang w:val="en-US" w:eastAsia="en-GB"/>
        </w:rPr>
        <w:t xml:space="preserve"> </w:t>
      </w:r>
      <w:r w:rsidRPr="00D83B86">
        <w:rPr>
          <w:rFonts w:ascii="Arial" w:eastAsia="Times New Roman" w:hAnsi="Arial" w:cs="Arial"/>
          <w:color w:val="000000"/>
          <w:sz w:val="20"/>
          <w:szCs w:val="20"/>
          <w:lang w:val="en-US" w:eastAsia="en-GB"/>
        </w:rPr>
        <w:t>by sea is limited.</w:t>
      </w:r>
      <w:r w:rsidR="002219D8" w:rsidRPr="002219D8">
        <w:t xml:space="preserve"> </w:t>
      </w:r>
      <w:r w:rsidR="002219D8" w:rsidRPr="002219D8">
        <w:rPr>
          <w:rFonts w:ascii="Arial" w:eastAsia="Times New Roman" w:hAnsi="Arial" w:cs="Arial"/>
          <w:color w:val="000000"/>
          <w:sz w:val="20"/>
          <w:szCs w:val="20"/>
          <w:lang w:val="en-US" w:eastAsia="en-GB"/>
        </w:rPr>
        <w:t>Methanol is a hazardous chemical with significant toxic, flammable, and reactive properties that</w:t>
      </w:r>
      <w:r w:rsidR="002219D8">
        <w:rPr>
          <w:rFonts w:ascii="Arial" w:eastAsia="Times New Roman" w:hAnsi="Arial" w:cs="Arial"/>
          <w:color w:val="000000"/>
          <w:sz w:val="20"/>
          <w:szCs w:val="20"/>
          <w:lang w:val="en-US" w:eastAsia="en-GB"/>
        </w:rPr>
        <w:t xml:space="preserve"> </w:t>
      </w:r>
      <w:r w:rsidR="002219D8" w:rsidRPr="002219D8">
        <w:rPr>
          <w:rFonts w:ascii="Arial" w:eastAsia="Times New Roman" w:hAnsi="Arial" w:cs="Arial"/>
          <w:color w:val="000000"/>
          <w:sz w:val="20"/>
          <w:szCs w:val="20"/>
          <w:lang w:val="en-US" w:eastAsia="en-GB"/>
        </w:rPr>
        <w:t>can adversely affect human health and the environment when not properly handled.</w:t>
      </w:r>
      <w:r w:rsidR="00DC6578" w:rsidRPr="00DC6578">
        <w:t xml:space="preserve"> </w:t>
      </w:r>
    </w:p>
    <w:p w14:paraId="5664BB49" w14:textId="721AD39E" w:rsidR="003C4E20" w:rsidRDefault="003C4E20" w:rsidP="00CA116F">
      <w:pPr>
        <w:rPr>
          <w:rFonts w:ascii="Arial" w:eastAsia="Times New Roman" w:hAnsi="Arial" w:cs="Arial"/>
          <w:color w:val="000000"/>
          <w:sz w:val="20"/>
          <w:szCs w:val="20"/>
          <w:lang w:val="en-US" w:eastAsia="en-GB"/>
        </w:rPr>
      </w:pPr>
    </w:p>
    <w:p w14:paraId="350E427F" w14:textId="46673689" w:rsidR="00550EE4" w:rsidRDefault="003C4E20" w:rsidP="00CA116F">
      <w:pPr>
        <w:rPr>
          <w:rFonts w:ascii="Arial" w:eastAsia="Times New Roman" w:hAnsi="Arial" w:cs="Arial"/>
          <w:color w:val="000000"/>
          <w:sz w:val="20"/>
          <w:szCs w:val="20"/>
          <w:lang w:val="en-US" w:eastAsia="en-GB"/>
        </w:rPr>
      </w:pPr>
      <w:r>
        <w:rPr>
          <w:rFonts w:ascii="Arial" w:eastAsia="Times New Roman" w:hAnsi="Arial" w:cs="Arial"/>
          <w:color w:val="000000"/>
          <w:sz w:val="20"/>
          <w:szCs w:val="20"/>
          <w:lang w:val="en-US" w:eastAsia="en-GB"/>
        </w:rPr>
        <w:t>This</w:t>
      </w:r>
      <w:r w:rsidR="00BE4F26">
        <w:rPr>
          <w:rFonts w:ascii="Arial" w:eastAsia="Times New Roman" w:hAnsi="Arial" w:cs="Arial"/>
          <w:color w:val="000000"/>
          <w:sz w:val="20"/>
          <w:szCs w:val="20"/>
          <w:lang w:val="en-US" w:eastAsia="en-GB"/>
        </w:rPr>
        <w:t xml:space="preserve"> </w:t>
      </w:r>
      <w:r w:rsidR="00BE7820">
        <w:rPr>
          <w:rFonts w:ascii="Arial" w:eastAsia="Times New Roman" w:hAnsi="Arial" w:cs="Arial"/>
          <w:color w:val="000000"/>
          <w:sz w:val="20"/>
          <w:szCs w:val="20"/>
          <w:lang w:val="en-US" w:eastAsia="en-GB"/>
        </w:rPr>
        <w:t xml:space="preserve">information paper </w:t>
      </w:r>
      <w:r w:rsidR="00BE4F26">
        <w:rPr>
          <w:rFonts w:ascii="Arial" w:eastAsia="Times New Roman" w:hAnsi="Arial" w:cs="Arial"/>
          <w:color w:val="000000"/>
          <w:sz w:val="20"/>
          <w:szCs w:val="20"/>
          <w:lang w:val="en-US" w:eastAsia="en-GB"/>
        </w:rPr>
        <w:t xml:space="preserve">from </w:t>
      </w:r>
      <w:r w:rsidR="008B74F0">
        <w:rPr>
          <w:rFonts w:ascii="Arial" w:eastAsia="Times New Roman" w:hAnsi="Arial" w:cs="Arial"/>
          <w:color w:val="000000"/>
          <w:sz w:val="20"/>
          <w:szCs w:val="20"/>
          <w:lang w:val="en-US" w:eastAsia="en-GB"/>
        </w:rPr>
        <w:t>OCIMF and the Maritime Safety Forum (MSF) p</w:t>
      </w:r>
      <w:r w:rsidR="00CA116F">
        <w:rPr>
          <w:rFonts w:ascii="Arial" w:eastAsia="Times New Roman" w:hAnsi="Arial" w:cs="Arial"/>
          <w:color w:val="000000"/>
          <w:sz w:val="20"/>
          <w:szCs w:val="20"/>
          <w:lang w:val="en-US" w:eastAsia="en-GB"/>
        </w:rPr>
        <w:t xml:space="preserve">rovides </w:t>
      </w:r>
      <w:r w:rsidR="00CA116F" w:rsidRPr="00CA116F">
        <w:rPr>
          <w:rFonts w:ascii="Arial" w:eastAsia="Times New Roman" w:hAnsi="Arial" w:cs="Arial"/>
          <w:color w:val="000000"/>
          <w:sz w:val="20"/>
          <w:szCs w:val="20"/>
          <w:lang w:val="en-US" w:eastAsia="en-GB"/>
        </w:rPr>
        <w:t>guid</w:t>
      </w:r>
      <w:r w:rsidR="00CA116F">
        <w:rPr>
          <w:rFonts w:ascii="Arial" w:eastAsia="Times New Roman" w:hAnsi="Arial" w:cs="Arial"/>
          <w:color w:val="000000"/>
          <w:sz w:val="20"/>
          <w:szCs w:val="20"/>
          <w:lang w:val="en-US" w:eastAsia="en-GB"/>
        </w:rPr>
        <w:t>ance</w:t>
      </w:r>
      <w:r w:rsidR="00CA116F" w:rsidRPr="00CA116F">
        <w:rPr>
          <w:rFonts w:ascii="Arial" w:eastAsia="Times New Roman" w:hAnsi="Arial" w:cs="Arial"/>
          <w:color w:val="000000"/>
          <w:sz w:val="20"/>
          <w:szCs w:val="20"/>
          <w:lang w:val="en-US" w:eastAsia="en-GB"/>
        </w:rPr>
        <w:t xml:space="preserve"> for the safe loading, carriage and discharge of</w:t>
      </w:r>
      <w:r w:rsidR="00CA116F">
        <w:rPr>
          <w:rFonts w:ascii="Arial" w:eastAsia="Times New Roman" w:hAnsi="Arial" w:cs="Arial"/>
          <w:color w:val="000000"/>
          <w:sz w:val="20"/>
          <w:szCs w:val="20"/>
          <w:lang w:val="en-US" w:eastAsia="en-GB"/>
        </w:rPr>
        <w:t xml:space="preserve"> </w:t>
      </w:r>
      <w:r w:rsidR="00CA116F" w:rsidRPr="00CA116F">
        <w:rPr>
          <w:rFonts w:ascii="Arial" w:eastAsia="Times New Roman" w:hAnsi="Arial" w:cs="Arial"/>
          <w:color w:val="000000"/>
          <w:sz w:val="20"/>
          <w:szCs w:val="20"/>
          <w:lang w:val="en-US" w:eastAsia="en-GB"/>
        </w:rPr>
        <w:t>methanol by offshore support vessels.</w:t>
      </w:r>
    </w:p>
    <w:p w14:paraId="7F19D2C2" w14:textId="64742FB4" w:rsidR="00AC6210" w:rsidRPr="00472478" w:rsidRDefault="00AC6210" w:rsidP="00F16197">
      <w:pPr>
        <w:rPr>
          <w:rFonts w:ascii="Arial" w:eastAsia="Times New Roman" w:hAnsi="Arial" w:cs="Arial"/>
          <w:color w:val="000000"/>
          <w:sz w:val="20"/>
          <w:szCs w:val="20"/>
          <w:lang w:val="en-US" w:eastAsia="en-GB"/>
        </w:rPr>
      </w:pPr>
    </w:p>
    <w:p w14:paraId="3E3AF5B0" w14:textId="47EB18EE" w:rsidR="00550EE4" w:rsidRPr="00C23329" w:rsidRDefault="00550EE4" w:rsidP="00F16197">
      <w:pPr>
        <w:rPr>
          <w:rFonts w:ascii="Arial" w:eastAsia="Times New Roman" w:hAnsi="Arial" w:cs="Arial"/>
          <w:sz w:val="20"/>
          <w:szCs w:val="20"/>
          <w:lang w:val="en-US" w:eastAsia="en-GB"/>
        </w:rPr>
      </w:pPr>
    </w:p>
    <w:p w14:paraId="7687ED1F" w14:textId="1310EB33" w:rsidR="00DD629A" w:rsidRDefault="003C3FF4" w:rsidP="00465C3E">
      <w:pPr>
        <w:pStyle w:val="PlainText"/>
        <w:rPr>
          <w:rFonts w:ascii="Arial" w:eastAsia="Times New Roman" w:hAnsi="Arial" w:cs="Arial"/>
          <w:sz w:val="20"/>
          <w:szCs w:val="20"/>
          <w:lang w:val="en-US" w:eastAsia="en-GB"/>
        </w:rPr>
      </w:pPr>
      <w:r>
        <w:rPr>
          <w:rFonts w:ascii="Arial" w:eastAsia="Times New Roman" w:hAnsi="Arial" w:cs="Arial"/>
          <w:sz w:val="20"/>
          <w:szCs w:val="20"/>
          <w:lang w:val="en-US" w:eastAsia="en-GB"/>
        </w:rPr>
        <w:t>OCIMF Director Robert Drysdale said, “</w:t>
      </w:r>
      <w:r w:rsidR="00A62FE5">
        <w:rPr>
          <w:rFonts w:ascii="Arial" w:eastAsia="Times New Roman" w:hAnsi="Arial" w:cs="Arial"/>
          <w:sz w:val="20"/>
          <w:szCs w:val="20"/>
          <w:lang w:val="en-US" w:eastAsia="en-GB"/>
        </w:rPr>
        <w:t>Th</w:t>
      </w:r>
      <w:r w:rsidR="00302635">
        <w:rPr>
          <w:rFonts w:ascii="Arial" w:eastAsia="Times New Roman" w:hAnsi="Arial" w:cs="Arial"/>
          <w:sz w:val="20"/>
          <w:szCs w:val="20"/>
          <w:lang w:val="en-US" w:eastAsia="en-GB"/>
        </w:rPr>
        <w:t xml:space="preserve">is </w:t>
      </w:r>
      <w:r w:rsidR="00A62FE5">
        <w:rPr>
          <w:rFonts w:ascii="Arial" w:eastAsia="Times New Roman" w:hAnsi="Arial" w:cs="Arial"/>
          <w:sz w:val="20"/>
          <w:szCs w:val="20"/>
          <w:lang w:val="en-US" w:eastAsia="en-GB"/>
        </w:rPr>
        <w:t>guidance</w:t>
      </w:r>
      <w:r w:rsidR="00E55CE9">
        <w:rPr>
          <w:rFonts w:ascii="Arial" w:eastAsia="Times New Roman" w:hAnsi="Arial" w:cs="Arial"/>
          <w:sz w:val="20"/>
          <w:szCs w:val="20"/>
          <w:lang w:val="en-US" w:eastAsia="en-GB"/>
        </w:rPr>
        <w:t>, which was</w:t>
      </w:r>
      <w:r w:rsidR="00E82F6B">
        <w:rPr>
          <w:rFonts w:ascii="Arial" w:eastAsia="Times New Roman" w:hAnsi="Arial" w:cs="Arial"/>
          <w:sz w:val="20"/>
          <w:szCs w:val="20"/>
          <w:lang w:val="en-US" w:eastAsia="en-GB"/>
        </w:rPr>
        <w:t xml:space="preserve"> developed under the direction of the MSF and in partnership with OCIM</w:t>
      </w:r>
      <w:r>
        <w:rPr>
          <w:rFonts w:ascii="Arial" w:eastAsia="Times New Roman" w:hAnsi="Arial" w:cs="Arial"/>
          <w:sz w:val="20"/>
          <w:szCs w:val="20"/>
          <w:lang w:val="en-US" w:eastAsia="en-GB"/>
        </w:rPr>
        <w:t>F,</w:t>
      </w:r>
      <w:r w:rsidR="00A62FE5">
        <w:rPr>
          <w:rFonts w:ascii="Arial" w:eastAsia="Times New Roman" w:hAnsi="Arial" w:cs="Arial"/>
          <w:sz w:val="20"/>
          <w:szCs w:val="20"/>
          <w:lang w:val="en-US" w:eastAsia="en-GB"/>
        </w:rPr>
        <w:t xml:space="preserve"> </w:t>
      </w:r>
      <w:r>
        <w:rPr>
          <w:rFonts w:ascii="Arial" w:eastAsia="Times New Roman" w:hAnsi="Arial" w:cs="Arial"/>
          <w:sz w:val="20"/>
          <w:szCs w:val="20"/>
          <w:lang w:val="en-US" w:eastAsia="en-GB"/>
        </w:rPr>
        <w:t>ou</w:t>
      </w:r>
      <w:r w:rsidR="00F22750" w:rsidRPr="003C3FF4">
        <w:rPr>
          <w:rFonts w:ascii="Arial" w:eastAsia="Times New Roman" w:hAnsi="Arial" w:cs="Arial"/>
          <w:sz w:val="20"/>
          <w:szCs w:val="20"/>
          <w:lang w:val="en-US" w:eastAsia="en-GB"/>
        </w:rPr>
        <w:t>tlines</w:t>
      </w:r>
      <w:r w:rsidR="00F22750">
        <w:rPr>
          <w:rFonts w:ascii="Arial" w:eastAsia="Times New Roman" w:hAnsi="Arial" w:cs="Arial"/>
          <w:sz w:val="20"/>
          <w:szCs w:val="20"/>
          <w:lang w:val="en-US" w:eastAsia="en-GB"/>
        </w:rPr>
        <w:t xml:space="preserve"> the </w:t>
      </w:r>
      <w:r w:rsidR="006C000A">
        <w:rPr>
          <w:rFonts w:ascii="Arial" w:eastAsia="Times New Roman" w:hAnsi="Arial" w:cs="Arial"/>
          <w:sz w:val="20"/>
          <w:szCs w:val="20"/>
          <w:lang w:val="en-US" w:eastAsia="en-GB"/>
        </w:rPr>
        <w:t xml:space="preserve">best practices for </w:t>
      </w:r>
      <w:r w:rsidR="00AE5DD3">
        <w:rPr>
          <w:rFonts w:ascii="Arial" w:eastAsia="Times New Roman" w:hAnsi="Arial" w:cs="Arial"/>
          <w:sz w:val="20"/>
          <w:szCs w:val="20"/>
          <w:lang w:val="en-US" w:eastAsia="en-GB"/>
        </w:rPr>
        <w:t>the carriage of methanol</w:t>
      </w:r>
      <w:r w:rsidR="0099565A">
        <w:rPr>
          <w:rFonts w:ascii="Arial" w:eastAsia="Times New Roman" w:hAnsi="Arial" w:cs="Arial"/>
          <w:sz w:val="20"/>
          <w:szCs w:val="20"/>
          <w:lang w:val="en-US" w:eastAsia="en-GB"/>
        </w:rPr>
        <w:t xml:space="preserve"> onboard offshore vessels</w:t>
      </w:r>
      <w:r w:rsidR="008A661B">
        <w:rPr>
          <w:rFonts w:ascii="Arial" w:eastAsia="Times New Roman" w:hAnsi="Arial" w:cs="Arial"/>
          <w:sz w:val="20"/>
          <w:szCs w:val="20"/>
          <w:lang w:val="en-US" w:eastAsia="en-GB"/>
        </w:rPr>
        <w:t>.</w:t>
      </w:r>
      <w:r w:rsidR="00767195">
        <w:rPr>
          <w:rFonts w:ascii="Arial" w:eastAsia="Times New Roman" w:hAnsi="Arial" w:cs="Arial"/>
          <w:sz w:val="20"/>
          <w:szCs w:val="20"/>
          <w:lang w:val="en-US" w:eastAsia="en-GB"/>
        </w:rPr>
        <w:t xml:space="preserve"> It is an invaluable resource for </w:t>
      </w:r>
      <w:r w:rsidR="0099565A">
        <w:rPr>
          <w:rFonts w:ascii="Arial" w:eastAsia="Times New Roman" w:hAnsi="Arial" w:cs="Arial"/>
          <w:sz w:val="20"/>
          <w:szCs w:val="20"/>
          <w:lang w:val="en-US" w:eastAsia="en-GB"/>
        </w:rPr>
        <w:t xml:space="preserve">those </w:t>
      </w:r>
      <w:r w:rsidR="00234C0E">
        <w:rPr>
          <w:rFonts w:ascii="Arial" w:eastAsia="Times New Roman" w:hAnsi="Arial" w:cs="Arial"/>
          <w:sz w:val="20"/>
          <w:szCs w:val="20"/>
          <w:lang w:val="en-US" w:eastAsia="en-GB"/>
        </w:rPr>
        <w:t xml:space="preserve">handling and transporting </w:t>
      </w:r>
      <w:r w:rsidR="000451F0">
        <w:rPr>
          <w:rFonts w:ascii="Arial" w:eastAsia="Times New Roman" w:hAnsi="Arial" w:cs="Arial"/>
          <w:sz w:val="20"/>
          <w:szCs w:val="20"/>
          <w:lang w:val="en-US" w:eastAsia="en-GB"/>
        </w:rPr>
        <w:t xml:space="preserve">this product to ensure </w:t>
      </w:r>
      <w:r w:rsidR="0077238A">
        <w:rPr>
          <w:rFonts w:ascii="Arial" w:eastAsia="Times New Roman" w:hAnsi="Arial" w:cs="Arial"/>
          <w:sz w:val="20"/>
          <w:szCs w:val="20"/>
          <w:lang w:val="en-US" w:eastAsia="en-GB"/>
        </w:rPr>
        <w:t>safety</w:t>
      </w:r>
      <w:r w:rsidR="00265C63">
        <w:rPr>
          <w:rFonts w:ascii="Arial" w:eastAsia="Times New Roman" w:hAnsi="Arial" w:cs="Arial"/>
          <w:sz w:val="20"/>
          <w:szCs w:val="20"/>
          <w:lang w:val="en-US" w:eastAsia="en-GB"/>
        </w:rPr>
        <w:t xml:space="preserve"> in the industry</w:t>
      </w:r>
      <w:r w:rsidR="006C5C56">
        <w:rPr>
          <w:rFonts w:ascii="Arial" w:eastAsia="Times New Roman" w:hAnsi="Arial" w:cs="Arial"/>
          <w:sz w:val="20"/>
          <w:szCs w:val="20"/>
          <w:lang w:val="en-US" w:eastAsia="en-GB"/>
        </w:rPr>
        <w:t>.</w:t>
      </w:r>
      <w:r w:rsidR="00640CC5">
        <w:rPr>
          <w:rFonts w:ascii="Arial" w:eastAsia="Times New Roman" w:hAnsi="Arial" w:cs="Arial"/>
          <w:sz w:val="20"/>
          <w:szCs w:val="20"/>
          <w:lang w:val="en-US" w:eastAsia="en-GB"/>
        </w:rPr>
        <w:t>”</w:t>
      </w:r>
    </w:p>
    <w:p w14:paraId="43996738" w14:textId="0321D792" w:rsidR="0050318E" w:rsidRDefault="0050318E" w:rsidP="00465C3E">
      <w:pPr>
        <w:pStyle w:val="PlainText"/>
        <w:rPr>
          <w:rFonts w:ascii="Arial" w:eastAsia="Times New Roman" w:hAnsi="Arial" w:cs="Arial"/>
          <w:sz w:val="20"/>
          <w:szCs w:val="20"/>
          <w:lang w:val="en-US" w:eastAsia="en-GB"/>
        </w:rPr>
      </w:pPr>
    </w:p>
    <w:p w14:paraId="46C13EA4" w14:textId="6427A7CA" w:rsidR="0050318E" w:rsidRDefault="0050318E" w:rsidP="00465C3E">
      <w:pPr>
        <w:pStyle w:val="PlainText"/>
        <w:rPr>
          <w:rFonts w:ascii="Arial" w:eastAsia="Times New Roman" w:hAnsi="Arial" w:cs="Arial"/>
          <w:sz w:val="20"/>
          <w:szCs w:val="20"/>
          <w:lang w:val="en-US" w:eastAsia="en-GB"/>
        </w:rPr>
      </w:pPr>
      <w:r>
        <w:rPr>
          <w:rFonts w:ascii="Arial" w:eastAsia="Times New Roman" w:hAnsi="Arial" w:cs="Arial"/>
          <w:sz w:val="20"/>
          <w:szCs w:val="20"/>
          <w:lang w:val="en-US" w:eastAsia="en-GB"/>
        </w:rPr>
        <w:t xml:space="preserve">The paper is available and free to download from </w:t>
      </w:r>
      <w:hyperlink r:id="rId10" w:history="1">
        <w:r w:rsidRPr="00DD27A5">
          <w:rPr>
            <w:rStyle w:val="Hyperlink"/>
            <w:rFonts w:ascii="Arial" w:eastAsia="Times New Roman" w:hAnsi="Arial" w:cs="Arial"/>
            <w:sz w:val="20"/>
            <w:szCs w:val="20"/>
            <w:lang w:val="en-US" w:eastAsia="en-GB"/>
          </w:rPr>
          <w:t>www.ocimf.org</w:t>
        </w:r>
      </w:hyperlink>
      <w:r>
        <w:rPr>
          <w:rFonts w:ascii="Arial" w:eastAsia="Times New Roman" w:hAnsi="Arial" w:cs="Arial"/>
          <w:sz w:val="20"/>
          <w:szCs w:val="20"/>
          <w:lang w:val="en-US" w:eastAsia="en-GB"/>
        </w:rPr>
        <w:t xml:space="preserve"> </w:t>
      </w:r>
    </w:p>
    <w:p w14:paraId="7CA207F9" w14:textId="3A8556DC" w:rsidR="00550EE4" w:rsidRPr="00472478" w:rsidRDefault="00550EE4" w:rsidP="00F16197">
      <w:pPr>
        <w:pBdr>
          <w:bottom w:val="single" w:sz="6" w:space="1" w:color="auto"/>
        </w:pBdr>
        <w:rPr>
          <w:rFonts w:ascii="Arial" w:hAnsi="Arial" w:cs="Arial"/>
          <w:color w:val="000000"/>
          <w:sz w:val="20"/>
          <w:szCs w:val="20"/>
        </w:rPr>
      </w:pPr>
    </w:p>
    <w:p w14:paraId="6F18D60A" w14:textId="1E312674" w:rsidR="00550EE4" w:rsidRPr="00472478" w:rsidRDefault="00550EE4" w:rsidP="00AD2769">
      <w:pPr>
        <w:spacing w:after="150"/>
        <w:rPr>
          <w:rFonts w:ascii="Arial" w:eastAsia="Times New Roman" w:hAnsi="Arial" w:cs="Arial"/>
          <w:color w:val="000000"/>
          <w:sz w:val="20"/>
          <w:szCs w:val="20"/>
          <w:lang w:val="en" w:eastAsia="en-GB"/>
        </w:rPr>
      </w:pPr>
      <w:r w:rsidRPr="00472478">
        <w:rPr>
          <w:rFonts w:ascii="Arial" w:eastAsia="Times New Roman" w:hAnsi="Arial" w:cs="Arial"/>
          <w:b/>
          <w:bCs/>
          <w:color w:val="000000"/>
          <w:sz w:val="20"/>
          <w:szCs w:val="20"/>
          <w:lang w:val="en" w:eastAsia="en-GB"/>
        </w:rPr>
        <w:t>Notes to Editor</w:t>
      </w:r>
      <w:r w:rsidRPr="00472478">
        <w:rPr>
          <w:rFonts w:ascii="Arial" w:eastAsia="Times New Roman" w:hAnsi="Arial" w:cs="Arial"/>
          <w:color w:val="000000"/>
          <w:sz w:val="20"/>
          <w:szCs w:val="20"/>
          <w:lang w:val="en" w:eastAsia="en-GB"/>
        </w:rPr>
        <w:t xml:space="preserve"> </w:t>
      </w:r>
    </w:p>
    <w:p w14:paraId="26D81DC5" w14:textId="0B2F00AB" w:rsidR="00AC6210" w:rsidRPr="00AC6210" w:rsidRDefault="00550EE4" w:rsidP="00AC6210">
      <w:pPr>
        <w:numPr>
          <w:ilvl w:val="0"/>
          <w:numId w:val="1"/>
        </w:numPr>
        <w:autoSpaceDE w:val="0"/>
        <w:autoSpaceDN w:val="0"/>
        <w:adjustRightInd w:val="0"/>
        <w:rPr>
          <w:rFonts w:ascii="Arial" w:hAnsi="Arial" w:cs="Arial"/>
          <w:sz w:val="18"/>
          <w:szCs w:val="18"/>
          <w:lang w:eastAsia="en-GB"/>
        </w:rPr>
      </w:pPr>
      <w:r w:rsidRPr="00472478">
        <w:rPr>
          <w:rFonts w:ascii="Arial" w:hAnsi="Arial" w:cs="Arial"/>
          <w:b/>
          <w:color w:val="000000"/>
          <w:sz w:val="18"/>
          <w:szCs w:val="18"/>
          <w:lang w:eastAsia="en-GB"/>
        </w:rPr>
        <w:t xml:space="preserve">The Oil Companies International Marine Forum (OCIMF) </w:t>
      </w:r>
      <w:r w:rsidRPr="00472478">
        <w:rPr>
          <w:rFonts w:ascii="Arial" w:hAnsi="Arial" w:cs="Arial"/>
          <w:color w:val="000000"/>
          <w:sz w:val="18"/>
          <w:szCs w:val="18"/>
          <w:lang w:eastAsia="en-GB"/>
        </w:rPr>
        <w:t xml:space="preserve">is a voluntary association of oil companies with an interest in the shipment and </w:t>
      </w:r>
      <w:proofErr w:type="spellStart"/>
      <w:r w:rsidRPr="00472478">
        <w:rPr>
          <w:rFonts w:ascii="Arial" w:hAnsi="Arial" w:cs="Arial"/>
          <w:color w:val="000000"/>
          <w:sz w:val="18"/>
          <w:szCs w:val="18"/>
          <w:lang w:eastAsia="en-GB"/>
        </w:rPr>
        <w:t>terminalling</w:t>
      </w:r>
      <w:proofErr w:type="spellEnd"/>
      <w:r w:rsidRPr="00472478">
        <w:rPr>
          <w:rFonts w:ascii="Arial" w:hAnsi="Arial" w:cs="Arial"/>
          <w:color w:val="000000"/>
          <w:sz w:val="18"/>
          <w:szCs w:val="18"/>
          <w:lang w:eastAsia="en-GB"/>
        </w:rPr>
        <w:t xml:space="preserve"> of crude oil, oil products, petrochemicals and gas. </w:t>
      </w:r>
      <w:r w:rsidR="00705A08" w:rsidRPr="00705A08">
        <w:rPr>
          <w:rFonts w:ascii="Arial" w:hAnsi="Arial" w:cs="Arial"/>
          <w:color w:val="000000"/>
          <w:sz w:val="18"/>
          <w:szCs w:val="18"/>
          <w:lang w:eastAsia="en-GB"/>
        </w:rPr>
        <w:t>Our mission is to lead the global marine industry in the promotion of safe and environmentally responsible transportation of crude oil, oil products, petrochemicals and gas, and to drive the same values in the management of related offshore marine operations. We do this by developing best practices in the design, construction and safe operation of tankers, barges and offshore vessels and their interfaces with terminals and considering human factors in everything we do.</w:t>
      </w:r>
    </w:p>
    <w:p w14:paraId="4BFAC3D7" w14:textId="77777777" w:rsidR="00AC6210" w:rsidRDefault="00AC6210" w:rsidP="00AC6210">
      <w:pPr>
        <w:autoSpaceDE w:val="0"/>
        <w:autoSpaceDN w:val="0"/>
        <w:adjustRightInd w:val="0"/>
        <w:ind w:left="360"/>
        <w:rPr>
          <w:rFonts w:ascii="Arial" w:hAnsi="Arial" w:cs="Arial"/>
          <w:sz w:val="18"/>
          <w:szCs w:val="18"/>
          <w:lang w:eastAsia="en-GB"/>
        </w:rPr>
      </w:pPr>
    </w:p>
    <w:p w14:paraId="7A16377A" w14:textId="56FEA418" w:rsidR="00550EE4" w:rsidRPr="00472478" w:rsidRDefault="007B1091" w:rsidP="00550EE4">
      <w:pPr>
        <w:pStyle w:val="Default"/>
        <w:numPr>
          <w:ilvl w:val="0"/>
          <w:numId w:val="1"/>
        </w:numPr>
        <w:spacing w:before="100" w:after="120" w:line="161" w:lineRule="atLeast"/>
        <w:rPr>
          <w:rFonts w:ascii="Arial" w:hAnsi="Arial" w:cs="Arial"/>
          <w:bCs/>
          <w:sz w:val="18"/>
          <w:szCs w:val="18"/>
        </w:rPr>
      </w:pPr>
      <w:r>
        <w:rPr>
          <w:rFonts w:ascii="Arial" w:hAnsi="Arial" w:cs="Arial"/>
          <w:bCs/>
          <w:sz w:val="18"/>
          <w:szCs w:val="18"/>
        </w:rPr>
        <w:t>Cover image available on request.</w:t>
      </w:r>
    </w:p>
    <w:p w14:paraId="415B3CC8" w14:textId="77777777" w:rsidR="00550EE4" w:rsidRPr="00472478" w:rsidRDefault="00550EE4" w:rsidP="00AB02D5">
      <w:pPr>
        <w:pStyle w:val="NormalWeb"/>
        <w:spacing w:after="0"/>
        <w:rPr>
          <w:rFonts w:ascii="Arial" w:hAnsi="Arial" w:cs="Arial"/>
          <w:color w:val="000000"/>
          <w:sz w:val="18"/>
          <w:szCs w:val="18"/>
          <w:lang w:val="en"/>
        </w:rPr>
      </w:pPr>
    </w:p>
    <w:p w14:paraId="64378910" w14:textId="1CAB60C5" w:rsidR="00550EE4" w:rsidRPr="00472478" w:rsidRDefault="00550EE4" w:rsidP="00D02581">
      <w:pPr>
        <w:pStyle w:val="NormalWeb"/>
        <w:pBdr>
          <w:top w:val="single" w:sz="4" w:space="1" w:color="auto"/>
        </w:pBdr>
        <w:rPr>
          <w:rFonts w:ascii="Arial" w:hAnsi="Arial" w:cs="Arial"/>
          <w:color w:val="000000"/>
          <w:sz w:val="20"/>
          <w:szCs w:val="20"/>
        </w:rPr>
      </w:pPr>
      <w:r w:rsidRPr="00472478">
        <w:rPr>
          <w:rFonts w:ascii="Arial" w:hAnsi="Arial" w:cs="Arial"/>
          <w:b/>
          <w:color w:val="000000"/>
          <w:sz w:val="20"/>
          <w:szCs w:val="20"/>
        </w:rPr>
        <w:t xml:space="preserve">Enquiries </w:t>
      </w:r>
      <w:r w:rsidRPr="00472478">
        <w:rPr>
          <w:rFonts w:ascii="Arial" w:hAnsi="Arial" w:cs="Arial"/>
          <w:color w:val="000000"/>
          <w:sz w:val="20"/>
          <w:szCs w:val="20"/>
        </w:rPr>
        <w:t xml:space="preserve">For further information contact </w:t>
      </w:r>
      <w:r>
        <w:rPr>
          <w:rFonts w:ascii="Arial" w:hAnsi="Arial" w:cs="Arial"/>
          <w:color w:val="000000"/>
          <w:sz w:val="20"/>
          <w:szCs w:val="20"/>
        </w:rPr>
        <w:t>Kelly Hadley, Publi</w:t>
      </w:r>
      <w:r w:rsidR="00AC6210">
        <w:rPr>
          <w:rFonts w:ascii="Arial" w:hAnsi="Arial" w:cs="Arial"/>
          <w:color w:val="000000"/>
          <w:sz w:val="20"/>
          <w:szCs w:val="20"/>
        </w:rPr>
        <w:t>shing</w:t>
      </w:r>
      <w:r>
        <w:rPr>
          <w:rFonts w:ascii="Arial" w:hAnsi="Arial" w:cs="Arial"/>
          <w:color w:val="000000"/>
          <w:sz w:val="20"/>
          <w:szCs w:val="20"/>
        </w:rPr>
        <w:t xml:space="preserve"> and Communications Manager, OCIMF on 020 7654 1227 or </w:t>
      </w:r>
      <w:hyperlink r:id="rId11" w:history="1">
        <w:r w:rsidRPr="0075347D">
          <w:rPr>
            <w:rStyle w:val="Hyperlink"/>
            <w:rFonts w:ascii="Arial" w:hAnsi="Arial" w:cs="Arial"/>
            <w:sz w:val="20"/>
            <w:szCs w:val="20"/>
          </w:rPr>
          <w:t>kelly.hadley@ocimf.org</w:t>
        </w:r>
      </w:hyperlink>
      <w:r>
        <w:rPr>
          <w:rFonts w:ascii="Arial" w:hAnsi="Arial" w:cs="Arial"/>
          <w:color w:val="000000"/>
          <w:sz w:val="20"/>
          <w:szCs w:val="20"/>
        </w:rPr>
        <w:t xml:space="preserve">. </w:t>
      </w:r>
    </w:p>
    <w:p w14:paraId="419224CC" w14:textId="5E9CE39D" w:rsidR="00D450F5" w:rsidRDefault="000810CE">
      <w:r w:rsidRPr="0050318E">
        <w:rPr>
          <w:rFonts w:ascii="Arial" w:hAnsi="Arial" w:cs="Arial"/>
          <w:b/>
          <w:bCs/>
          <w:noProof/>
          <w:color w:val="000000"/>
          <w:sz w:val="20"/>
          <w:szCs w:val="20"/>
        </w:rPr>
        <w:drawing>
          <wp:anchor distT="0" distB="0" distL="114300" distR="114300" simplePos="0" relativeHeight="251658240" behindDoc="0" locked="0" layoutInCell="1" allowOverlap="1" wp14:anchorId="78D08C67" wp14:editId="0EBC8DFE">
            <wp:simplePos x="0" y="0"/>
            <wp:positionH relativeFrom="margin">
              <wp:posOffset>4174050</wp:posOffset>
            </wp:positionH>
            <wp:positionV relativeFrom="paragraph">
              <wp:posOffset>953819</wp:posOffset>
            </wp:positionV>
            <wp:extent cx="1322705" cy="1870075"/>
            <wp:effectExtent l="0" t="0" r="0" b="0"/>
            <wp:wrapSquare wrapText="bothSides"/>
            <wp:docPr id="2" name="Picture 2"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ver%20Carriage%20of%20Methanol%20in%20Bulk%20Onboard%20Offshore%20Vessels.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322705" cy="1870075"/>
                    </a:xfrm>
                    <a:prstGeom prst="rect">
                      <a:avLst/>
                    </a:prstGeom>
                  </pic:spPr>
                </pic:pic>
              </a:graphicData>
            </a:graphic>
            <wp14:sizeRelH relativeFrom="margin">
              <wp14:pctWidth>0</wp14:pctWidth>
            </wp14:sizeRelH>
            <wp14:sizeRelV relativeFrom="margin">
              <wp14:pctHeight>0</wp14:pctHeight>
            </wp14:sizeRelV>
          </wp:anchor>
        </w:drawing>
      </w:r>
    </w:p>
    <w:sectPr w:rsidR="00D450F5" w:rsidSect="00ED653A">
      <w:head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D8A310B" w14:textId="77777777" w:rsidR="001F2D0A" w:rsidRDefault="001F2D0A">
      <w:r>
        <w:separator/>
      </w:r>
    </w:p>
  </w:endnote>
  <w:endnote w:type="continuationSeparator" w:id="0">
    <w:p w14:paraId="47A03CF9" w14:textId="77777777" w:rsidR="001F2D0A" w:rsidRDefault="001F2D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Segoe UI">
    <w:altName w:val="Sylfaen"/>
    <w:panose1 w:val="020B0604020202020204"/>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CE2C833" w14:textId="77777777" w:rsidR="001F2D0A" w:rsidRDefault="001F2D0A">
      <w:r>
        <w:separator/>
      </w:r>
    </w:p>
  </w:footnote>
  <w:footnote w:type="continuationSeparator" w:id="0">
    <w:p w14:paraId="4CBBDB11" w14:textId="77777777" w:rsidR="001F2D0A" w:rsidRDefault="001F2D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81F217" w14:textId="7C0E42C5" w:rsidR="00372069" w:rsidRDefault="0050318E" w:rsidP="00372069">
    <w:pPr>
      <w:jc w:val="center"/>
      <w:rPr>
        <w:rFonts w:ascii="Arial" w:hAnsi="Arial" w:cs="Arial"/>
        <w:b/>
      </w:rPr>
    </w:pPr>
    <w:r>
      <w:rPr>
        <w:rFonts w:ascii="Arial" w:hAnsi="Arial" w:cs="Arial"/>
        <w:b/>
        <w:noProof/>
      </w:rPr>
      <w:drawing>
        <wp:inline distT="0" distB="0" distL="0" distR="0" wp14:anchorId="4A247FFE" wp14:editId="6CD1D68D">
          <wp:extent cx="838200" cy="647827"/>
          <wp:effectExtent l="0" t="0" r="0" b="0"/>
          <wp:docPr id="1" name="Picture 1"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C_LOGO7465_50TH_ANNIVERSARY_FINAL_STACKED.png"/>
                  <pic:cNvPicPr/>
                </pic:nvPicPr>
                <pic:blipFill>
                  <a:blip r:embed="rId1">
                    <a:extLst>
                      <a:ext uri="{28A0092B-C50C-407E-A947-70E740481C1C}">
                        <a14:useLocalDpi xmlns:a14="http://schemas.microsoft.com/office/drawing/2010/main" val="0"/>
                      </a:ext>
                    </a:extLst>
                  </a:blip>
                  <a:stretch>
                    <a:fillRect/>
                  </a:stretch>
                </pic:blipFill>
                <pic:spPr>
                  <a:xfrm>
                    <a:off x="0" y="0"/>
                    <a:ext cx="841658" cy="6505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E540907"/>
    <w:multiLevelType w:val="hybridMultilevel"/>
    <w:tmpl w:val="F21806CA"/>
    <w:lvl w:ilvl="0" w:tplc="9BBC0422">
      <w:start w:val="1"/>
      <w:numFmt w:val="decimal"/>
      <w:lvlText w:val="%1."/>
      <w:lvlJc w:val="left"/>
      <w:pPr>
        <w:ind w:left="36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3"/>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0EE4"/>
    <w:rsid w:val="0000338C"/>
    <w:rsid w:val="00026480"/>
    <w:rsid w:val="00041241"/>
    <w:rsid w:val="00041D4A"/>
    <w:rsid w:val="000451F0"/>
    <w:rsid w:val="000561E1"/>
    <w:rsid w:val="00057B7D"/>
    <w:rsid w:val="000810CE"/>
    <w:rsid w:val="00086B51"/>
    <w:rsid w:val="000B7853"/>
    <w:rsid w:val="000E11DC"/>
    <w:rsid w:val="00143396"/>
    <w:rsid w:val="0019433D"/>
    <w:rsid w:val="001B387F"/>
    <w:rsid w:val="001C61C7"/>
    <w:rsid w:val="001F1E18"/>
    <w:rsid w:val="001F2D0A"/>
    <w:rsid w:val="002159A6"/>
    <w:rsid w:val="002219D8"/>
    <w:rsid w:val="00234C0E"/>
    <w:rsid w:val="00242355"/>
    <w:rsid w:val="0024481A"/>
    <w:rsid w:val="002530CB"/>
    <w:rsid w:val="00265C63"/>
    <w:rsid w:val="002C06CA"/>
    <w:rsid w:val="00302635"/>
    <w:rsid w:val="00331FB3"/>
    <w:rsid w:val="003C3FF4"/>
    <w:rsid w:val="003C4E20"/>
    <w:rsid w:val="003E7008"/>
    <w:rsid w:val="0046565C"/>
    <w:rsid w:val="00465C3E"/>
    <w:rsid w:val="00490B0C"/>
    <w:rsid w:val="004B7D6B"/>
    <w:rsid w:val="004E7164"/>
    <w:rsid w:val="0050318E"/>
    <w:rsid w:val="00510DD8"/>
    <w:rsid w:val="00535D77"/>
    <w:rsid w:val="00550EE4"/>
    <w:rsid w:val="0056554F"/>
    <w:rsid w:val="00593CEC"/>
    <w:rsid w:val="005F3087"/>
    <w:rsid w:val="005F4073"/>
    <w:rsid w:val="0060704B"/>
    <w:rsid w:val="00640CC5"/>
    <w:rsid w:val="00642A73"/>
    <w:rsid w:val="00654171"/>
    <w:rsid w:val="00686F20"/>
    <w:rsid w:val="006A3076"/>
    <w:rsid w:val="006C000A"/>
    <w:rsid w:val="006C5C56"/>
    <w:rsid w:val="00705A08"/>
    <w:rsid w:val="00751C40"/>
    <w:rsid w:val="007555A0"/>
    <w:rsid w:val="00767195"/>
    <w:rsid w:val="0077238A"/>
    <w:rsid w:val="0077579D"/>
    <w:rsid w:val="007A3F48"/>
    <w:rsid w:val="007B1091"/>
    <w:rsid w:val="007B7ECA"/>
    <w:rsid w:val="007C072C"/>
    <w:rsid w:val="007E58A3"/>
    <w:rsid w:val="008A2E49"/>
    <w:rsid w:val="008A661B"/>
    <w:rsid w:val="008B74F0"/>
    <w:rsid w:val="008F6EB6"/>
    <w:rsid w:val="009223FD"/>
    <w:rsid w:val="0094358D"/>
    <w:rsid w:val="0099565A"/>
    <w:rsid w:val="009C4327"/>
    <w:rsid w:val="00A4412A"/>
    <w:rsid w:val="00A62FE5"/>
    <w:rsid w:val="00A64344"/>
    <w:rsid w:val="00A716CD"/>
    <w:rsid w:val="00A74A3D"/>
    <w:rsid w:val="00AB5033"/>
    <w:rsid w:val="00AC6210"/>
    <w:rsid w:val="00AD2AA5"/>
    <w:rsid w:val="00AE5DD3"/>
    <w:rsid w:val="00B4010C"/>
    <w:rsid w:val="00B71E26"/>
    <w:rsid w:val="00B912C4"/>
    <w:rsid w:val="00BA5F40"/>
    <w:rsid w:val="00BB05FA"/>
    <w:rsid w:val="00BE4F26"/>
    <w:rsid w:val="00BE7820"/>
    <w:rsid w:val="00C27464"/>
    <w:rsid w:val="00C3423C"/>
    <w:rsid w:val="00C45E59"/>
    <w:rsid w:val="00C4652F"/>
    <w:rsid w:val="00C97F79"/>
    <w:rsid w:val="00CA116F"/>
    <w:rsid w:val="00CD2BB7"/>
    <w:rsid w:val="00D022EB"/>
    <w:rsid w:val="00D406F6"/>
    <w:rsid w:val="00D45C36"/>
    <w:rsid w:val="00D52160"/>
    <w:rsid w:val="00D60391"/>
    <w:rsid w:val="00D62925"/>
    <w:rsid w:val="00D83B86"/>
    <w:rsid w:val="00D958DF"/>
    <w:rsid w:val="00DC6578"/>
    <w:rsid w:val="00DD629A"/>
    <w:rsid w:val="00E148E8"/>
    <w:rsid w:val="00E46FA8"/>
    <w:rsid w:val="00E54CCE"/>
    <w:rsid w:val="00E55CE9"/>
    <w:rsid w:val="00E65054"/>
    <w:rsid w:val="00E71F23"/>
    <w:rsid w:val="00E75DD2"/>
    <w:rsid w:val="00E82F6B"/>
    <w:rsid w:val="00F126FC"/>
    <w:rsid w:val="00F22750"/>
    <w:rsid w:val="00F31A0A"/>
    <w:rsid w:val="00F971B8"/>
    <w:rsid w:val="00FA7F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2C67B0"/>
  <w15:chartTrackingRefBased/>
  <w15:docId w15:val="{4D0C3924-5866-4D42-9368-71042922B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550EE4"/>
    <w:pPr>
      <w:autoSpaceDE w:val="0"/>
      <w:autoSpaceDN w:val="0"/>
      <w:adjustRightInd w:val="0"/>
    </w:pPr>
    <w:rPr>
      <w:rFonts w:ascii="Source Sans Pro" w:eastAsia="Calibri" w:hAnsi="Source Sans Pro" w:cs="Source Sans Pro"/>
      <w:color w:val="000000"/>
      <w:sz w:val="24"/>
      <w:szCs w:val="24"/>
    </w:rPr>
  </w:style>
  <w:style w:type="paragraph" w:styleId="NormalWeb">
    <w:name w:val="Normal (Web)"/>
    <w:basedOn w:val="Normal"/>
    <w:uiPriority w:val="99"/>
    <w:unhideWhenUsed/>
    <w:rsid w:val="00550EE4"/>
    <w:pPr>
      <w:spacing w:after="158"/>
    </w:pPr>
    <w:rPr>
      <w:rFonts w:ascii="Times New Roman" w:eastAsia="Times New Roman" w:hAnsi="Times New Roman" w:cs="Times New Roman"/>
      <w:color w:val="444444"/>
      <w:sz w:val="24"/>
      <w:szCs w:val="24"/>
      <w:lang w:eastAsia="en-GB"/>
    </w:rPr>
  </w:style>
  <w:style w:type="paragraph" w:styleId="PlainText">
    <w:name w:val="Plain Text"/>
    <w:basedOn w:val="Normal"/>
    <w:link w:val="PlainTextChar"/>
    <w:uiPriority w:val="99"/>
    <w:unhideWhenUsed/>
    <w:rsid w:val="00550EE4"/>
    <w:rPr>
      <w:rFonts w:ascii="Calibri" w:eastAsia="Calibri" w:hAnsi="Calibri" w:cs="Times New Roman"/>
      <w:szCs w:val="21"/>
    </w:rPr>
  </w:style>
  <w:style w:type="character" w:customStyle="1" w:styleId="PlainTextChar">
    <w:name w:val="Plain Text Char"/>
    <w:basedOn w:val="DefaultParagraphFont"/>
    <w:link w:val="PlainText"/>
    <w:uiPriority w:val="99"/>
    <w:rsid w:val="00550EE4"/>
    <w:rPr>
      <w:rFonts w:ascii="Calibri" w:eastAsia="Calibri" w:hAnsi="Calibri" w:cs="Times New Roman"/>
      <w:szCs w:val="21"/>
    </w:rPr>
  </w:style>
  <w:style w:type="character" w:styleId="Hyperlink">
    <w:name w:val="Hyperlink"/>
    <w:uiPriority w:val="99"/>
    <w:unhideWhenUsed/>
    <w:rsid w:val="00550EE4"/>
    <w:rPr>
      <w:color w:val="0000FF"/>
      <w:u w:val="single"/>
    </w:rPr>
  </w:style>
  <w:style w:type="paragraph" w:styleId="BalloonText">
    <w:name w:val="Balloon Text"/>
    <w:basedOn w:val="Normal"/>
    <w:link w:val="BalloonTextChar"/>
    <w:uiPriority w:val="99"/>
    <w:semiHidden/>
    <w:unhideWhenUsed/>
    <w:rsid w:val="00F126F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126FC"/>
    <w:rPr>
      <w:rFonts w:ascii="Segoe UI" w:hAnsi="Segoe UI" w:cs="Segoe UI"/>
      <w:sz w:val="18"/>
      <w:szCs w:val="18"/>
    </w:rPr>
  </w:style>
  <w:style w:type="paragraph" w:styleId="ListParagraph">
    <w:name w:val="List Paragraph"/>
    <w:basedOn w:val="Normal"/>
    <w:uiPriority w:val="34"/>
    <w:qFormat/>
    <w:rsid w:val="00E65054"/>
    <w:pPr>
      <w:ind w:left="720"/>
      <w:contextualSpacing/>
    </w:pPr>
  </w:style>
  <w:style w:type="character" w:styleId="CommentReference">
    <w:name w:val="annotation reference"/>
    <w:basedOn w:val="DefaultParagraphFont"/>
    <w:uiPriority w:val="99"/>
    <w:semiHidden/>
    <w:unhideWhenUsed/>
    <w:rsid w:val="00026480"/>
    <w:rPr>
      <w:sz w:val="16"/>
      <w:szCs w:val="16"/>
    </w:rPr>
  </w:style>
  <w:style w:type="paragraph" w:styleId="CommentText">
    <w:name w:val="annotation text"/>
    <w:basedOn w:val="Normal"/>
    <w:link w:val="CommentTextChar"/>
    <w:uiPriority w:val="99"/>
    <w:semiHidden/>
    <w:unhideWhenUsed/>
    <w:rsid w:val="00026480"/>
    <w:rPr>
      <w:sz w:val="20"/>
      <w:szCs w:val="20"/>
    </w:rPr>
  </w:style>
  <w:style w:type="character" w:customStyle="1" w:styleId="CommentTextChar">
    <w:name w:val="Comment Text Char"/>
    <w:basedOn w:val="DefaultParagraphFont"/>
    <w:link w:val="CommentText"/>
    <w:uiPriority w:val="99"/>
    <w:semiHidden/>
    <w:rsid w:val="00026480"/>
    <w:rPr>
      <w:sz w:val="20"/>
      <w:szCs w:val="20"/>
    </w:rPr>
  </w:style>
  <w:style w:type="paragraph" w:styleId="CommentSubject">
    <w:name w:val="annotation subject"/>
    <w:basedOn w:val="CommentText"/>
    <w:next w:val="CommentText"/>
    <w:link w:val="CommentSubjectChar"/>
    <w:uiPriority w:val="99"/>
    <w:semiHidden/>
    <w:unhideWhenUsed/>
    <w:rsid w:val="00026480"/>
    <w:rPr>
      <w:b/>
      <w:bCs/>
    </w:rPr>
  </w:style>
  <w:style w:type="character" w:customStyle="1" w:styleId="CommentSubjectChar">
    <w:name w:val="Comment Subject Char"/>
    <w:basedOn w:val="CommentTextChar"/>
    <w:link w:val="CommentSubject"/>
    <w:uiPriority w:val="99"/>
    <w:semiHidden/>
    <w:rsid w:val="00026480"/>
    <w:rPr>
      <w:b/>
      <w:bCs/>
      <w:sz w:val="20"/>
      <w:szCs w:val="20"/>
    </w:rPr>
  </w:style>
  <w:style w:type="paragraph" w:styleId="Header">
    <w:name w:val="header"/>
    <w:basedOn w:val="Normal"/>
    <w:link w:val="HeaderChar"/>
    <w:uiPriority w:val="99"/>
    <w:unhideWhenUsed/>
    <w:rsid w:val="0050318E"/>
    <w:pPr>
      <w:tabs>
        <w:tab w:val="center" w:pos="4513"/>
        <w:tab w:val="right" w:pos="9026"/>
      </w:tabs>
    </w:pPr>
  </w:style>
  <w:style w:type="character" w:customStyle="1" w:styleId="HeaderChar">
    <w:name w:val="Header Char"/>
    <w:basedOn w:val="DefaultParagraphFont"/>
    <w:link w:val="Header"/>
    <w:uiPriority w:val="99"/>
    <w:rsid w:val="0050318E"/>
  </w:style>
  <w:style w:type="paragraph" w:styleId="Footer">
    <w:name w:val="footer"/>
    <w:basedOn w:val="Normal"/>
    <w:link w:val="FooterChar"/>
    <w:uiPriority w:val="99"/>
    <w:unhideWhenUsed/>
    <w:rsid w:val="0050318E"/>
    <w:pPr>
      <w:tabs>
        <w:tab w:val="center" w:pos="4513"/>
        <w:tab w:val="right" w:pos="9026"/>
      </w:tabs>
    </w:pPr>
  </w:style>
  <w:style w:type="character" w:customStyle="1" w:styleId="FooterChar">
    <w:name w:val="Footer Char"/>
    <w:basedOn w:val="DefaultParagraphFont"/>
    <w:link w:val="Footer"/>
    <w:uiPriority w:val="99"/>
    <w:rsid w:val="0050318E"/>
  </w:style>
  <w:style w:type="character" w:styleId="UnresolvedMention">
    <w:name w:val="Unresolved Mention"/>
    <w:basedOn w:val="DefaultParagraphFont"/>
    <w:uiPriority w:val="99"/>
    <w:semiHidden/>
    <w:unhideWhenUsed/>
    <w:rsid w:val="0050318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1.jpe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kelly.hadley@ocimf.org"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www.ocimf.org"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4A185CA469F0F448ABDD6EDC822DAF8" ma:contentTypeVersion="6" ma:contentTypeDescription="Create a new document." ma:contentTypeScope="" ma:versionID="c65c5b1e6fcdfce2543a9218be460c1c">
  <xsd:schema xmlns:xsd="http://www.w3.org/2001/XMLSchema" xmlns:xs="http://www.w3.org/2001/XMLSchema" xmlns:p="http://schemas.microsoft.com/office/2006/metadata/properties" targetNamespace="http://schemas.microsoft.com/office/2006/metadata/properties" ma:root="true" ma:fieldsID="26e4863383729cb444416dcdc8f5e0b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F8D928B-AB9B-4377-B6A0-777D063A3CE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2FE4EBE-E7D3-449D-A227-E4DC2889F7B2}">
  <ds:schemaRefs>
    <ds:schemaRef ds:uri="http://schemas.microsoft.com/sharepoint/v3/contenttype/forms"/>
  </ds:schemaRefs>
</ds:datastoreItem>
</file>

<file path=customXml/itemProps3.xml><?xml version="1.0" encoding="utf-8"?>
<ds:datastoreItem xmlns:ds="http://schemas.openxmlformats.org/officeDocument/2006/customXml" ds:itemID="{A66DC1C2-E625-45A1-B253-C1ADE25823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325</Words>
  <Characters>1853</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dc:creator>
  <cp:keywords/>
  <dc:description/>
  <cp:lastModifiedBy>Nicolle Bloomfield</cp:lastModifiedBy>
  <cp:revision>2</cp:revision>
  <dcterms:created xsi:type="dcterms:W3CDTF">2020-06-15T14:54:00Z</dcterms:created>
  <dcterms:modified xsi:type="dcterms:W3CDTF">2020-06-15T14:54:00Z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0x01010054A185CA469F0F448ABDD6EDC822DAF8</vt:lpwstr>
  </property>
</Properties>
</file>